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146" w:rsidRDefault="00711146" w:rsidP="006E79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711146" w:rsidRDefault="00711146" w:rsidP="007111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0F14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…………………………………………………………………………...3</w:t>
      </w:r>
    </w:p>
    <w:p w:rsidR="00711146" w:rsidRDefault="00711146" w:rsidP="007111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11146">
        <w:rPr>
          <w:rFonts w:ascii="Times New Roman" w:hAnsi="Times New Roman" w:cs="Times New Roman"/>
          <w:sz w:val="28"/>
          <w:szCs w:val="28"/>
        </w:rPr>
        <w:t>Организация генетического а</w:t>
      </w:r>
      <w:r w:rsidR="00EB2477">
        <w:rPr>
          <w:rFonts w:ascii="Times New Roman" w:hAnsi="Times New Roman" w:cs="Times New Roman"/>
          <w:sz w:val="28"/>
          <w:szCs w:val="28"/>
        </w:rPr>
        <w:t>ппарата микро</w:t>
      </w:r>
      <w:r w:rsidRPr="00711146">
        <w:rPr>
          <w:rFonts w:ascii="Times New Roman" w:hAnsi="Times New Roman" w:cs="Times New Roman"/>
          <w:sz w:val="28"/>
          <w:szCs w:val="28"/>
        </w:rPr>
        <w:t>организмов</w:t>
      </w:r>
      <w:bookmarkEnd w:id="0"/>
      <w:r w:rsidR="000F14EF">
        <w:rPr>
          <w:rFonts w:ascii="Times New Roman" w:hAnsi="Times New Roman" w:cs="Times New Roman"/>
          <w:sz w:val="28"/>
          <w:szCs w:val="28"/>
        </w:rPr>
        <w:t>………………………4</w:t>
      </w:r>
    </w:p>
    <w:p w:rsidR="00EB2477" w:rsidRDefault="00EB2477" w:rsidP="007111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EB2477">
        <w:rPr>
          <w:rFonts w:ascii="Times New Roman" w:hAnsi="Times New Roman" w:cs="Times New Roman"/>
          <w:sz w:val="28"/>
          <w:szCs w:val="28"/>
        </w:rPr>
        <w:t>изненные циклы микроорганизмов</w:t>
      </w:r>
      <w:r w:rsidR="000F14EF">
        <w:rPr>
          <w:rFonts w:ascii="Times New Roman" w:hAnsi="Times New Roman" w:cs="Times New Roman"/>
          <w:sz w:val="28"/>
          <w:szCs w:val="28"/>
        </w:rPr>
        <w:t>……………………………………………9</w:t>
      </w:r>
    </w:p>
    <w:p w:rsidR="00711146" w:rsidRDefault="00711146" w:rsidP="007111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0F14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……………………………………………………………………….11</w:t>
      </w:r>
    </w:p>
    <w:p w:rsidR="00711146" w:rsidRDefault="00711146" w:rsidP="007111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0F14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………………………………………………………………12</w:t>
      </w:r>
    </w:p>
    <w:p w:rsidR="00711146" w:rsidRDefault="00711146" w:rsidP="007111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146" w:rsidRDefault="00711146" w:rsidP="007111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146" w:rsidRDefault="00711146" w:rsidP="007111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146" w:rsidRDefault="00711146" w:rsidP="007111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146" w:rsidRDefault="00711146" w:rsidP="007111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146" w:rsidRDefault="00711146" w:rsidP="007111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146" w:rsidRDefault="00711146" w:rsidP="007111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146" w:rsidRDefault="00711146" w:rsidP="007111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146" w:rsidRDefault="00711146" w:rsidP="007111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146" w:rsidRDefault="00711146" w:rsidP="007111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146" w:rsidRDefault="00711146" w:rsidP="007111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146" w:rsidRDefault="00711146" w:rsidP="007111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146" w:rsidRDefault="00711146" w:rsidP="007111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146" w:rsidRDefault="00711146" w:rsidP="007111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146" w:rsidRDefault="00711146" w:rsidP="007111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146" w:rsidRPr="00711146" w:rsidRDefault="00711146" w:rsidP="007111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146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F14EF" w:rsidRPr="000F14EF" w:rsidRDefault="000F14EF" w:rsidP="000F14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4EF">
        <w:rPr>
          <w:rFonts w:ascii="Times New Roman" w:hAnsi="Times New Roman" w:cs="Times New Roman"/>
          <w:sz w:val="28"/>
          <w:szCs w:val="28"/>
        </w:rPr>
        <w:t>Генетика микроорганизмов – раздел общей генетики, в котором объектом исследования служат бактерии, микроскопические грибы, актинофаги, вирусы животных и растений, бактериофаги и др. микроорганизмы.</w:t>
      </w:r>
    </w:p>
    <w:p w:rsidR="000F14EF" w:rsidRPr="000F14EF" w:rsidRDefault="000F14EF" w:rsidP="000F14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4EF">
        <w:rPr>
          <w:rFonts w:ascii="Times New Roman" w:hAnsi="Times New Roman" w:cs="Times New Roman"/>
          <w:sz w:val="28"/>
          <w:szCs w:val="28"/>
        </w:rPr>
        <w:t>Исходя из общих принципов исследования генетических процессов у микроорганизмов, для каждой группы разработаны специальные методы изучения с учётом их особенностей.</w:t>
      </w:r>
    </w:p>
    <w:p w:rsidR="000F14EF" w:rsidRDefault="000F14EF" w:rsidP="000F14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4EF">
        <w:rPr>
          <w:rFonts w:ascii="Times New Roman" w:hAnsi="Times New Roman" w:cs="Times New Roman"/>
          <w:sz w:val="28"/>
          <w:szCs w:val="28"/>
        </w:rPr>
        <w:t>Генетика микроорганизмов составляет основу молекулярной биологии. Наиболее важные проблемы молекулярной генетики изучаются на микроорганизмах.</w:t>
      </w:r>
    </w:p>
    <w:p w:rsidR="00711146" w:rsidRDefault="000F14EF" w:rsidP="000F14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4EF">
        <w:rPr>
          <w:rFonts w:ascii="Times New Roman" w:hAnsi="Times New Roman" w:cs="Times New Roman"/>
          <w:sz w:val="28"/>
          <w:szCs w:val="28"/>
        </w:rPr>
        <w:t>Жизнен</w:t>
      </w:r>
      <w:r>
        <w:rPr>
          <w:rFonts w:ascii="Times New Roman" w:hAnsi="Times New Roman" w:cs="Times New Roman"/>
          <w:sz w:val="28"/>
          <w:szCs w:val="28"/>
        </w:rPr>
        <w:t xml:space="preserve">ный цикл микроорганизмов на </w:t>
      </w:r>
      <w:r w:rsidRPr="000F14EF">
        <w:rPr>
          <w:rFonts w:ascii="Times New Roman" w:hAnsi="Times New Roman" w:cs="Times New Roman"/>
          <w:sz w:val="28"/>
          <w:szCs w:val="28"/>
        </w:rPr>
        <w:t>протяжени</w:t>
      </w:r>
      <w:r>
        <w:rPr>
          <w:rFonts w:ascii="Times New Roman" w:hAnsi="Times New Roman" w:cs="Times New Roman"/>
          <w:sz w:val="28"/>
          <w:szCs w:val="28"/>
        </w:rPr>
        <w:t xml:space="preserve">и многих лет является предметом </w:t>
      </w:r>
      <w:r w:rsidRPr="000F14EF">
        <w:rPr>
          <w:rFonts w:ascii="Times New Roman" w:hAnsi="Times New Roman" w:cs="Times New Roman"/>
          <w:sz w:val="28"/>
          <w:szCs w:val="28"/>
        </w:rPr>
        <w:t>изучения ми</w:t>
      </w:r>
      <w:r>
        <w:rPr>
          <w:rFonts w:ascii="Times New Roman" w:hAnsi="Times New Roman" w:cs="Times New Roman"/>
          <w:sz w:val="28"/>
          <w:szCs w:val="28"/>
        </w:rPr>
        <w:t>кробиологов, однако и к настоя</w:t>
      </w:r>
      <w:r w:rsidRPr="000F14EF">
        <w:rPr>
          <w:rFonts w:ascii="Times New Roman" w:hAnsi="Times New Roman" w:cs="Times New Roman"/>
          <w:sz w:val="28"/>
          <w:szCs w:val="28"/>
        </w:rPr>
        <w:t>щему мом</w:t>
      </w:r>
      <w:r>
        <w:rPr>
          <w:rFonts w:ascii="Times New Roman" w:hAnsi="Times New Roman" w:cs="Times New Roman"/>
          <w:sz w:val="28"/>
          <w:szCs w:val="28"/>
        </w:rPr>
        <w:t>енту продолжают проводиться ис</w:t>
      </w:r>
      <w:r w:rsidRPr="000F14EF">
        <w:rPr>
          <w:rFonts w:ascii="Times New Roman" w:hAnsi="Times New Roman" w:cs="Times New Roman"/>
          <w:sz w:val="28"/>
          <w:szCs w:val="28"/>
        </w:rPr>
        <w:t>следования,</w:t>
      </w:r>
      <w:r>
        <w:rPr>
          <w:rFonts w:ascii="Times New Roman" w:hAnsi="Times New Roman" w:cs="Times New Roman"/>
          <w:sz w:val="28"/>
          <w:szCs w:val="28"/>
        </w:rPr>
        <w:t xml:space="preserve"> посвященные разнообразным осо</w:t>
      </w:r>
      <w:r w:rsidRPr="000F14EF">
        <w:rPr>
          <w:rFonts w:ascii="Times New Roman" w:hAnsi="Times New Roman" w:cs="Times New Roman"/>
          <w:sz w:val="28"/>
          <w:szCs w:val="28"/>
        </w:rPr>
        <w:t>бенностям в</w:t>
      </w:r>
      <w:r>
        <w:rPr>
          <w:rFonts w:ascii="Times New Roman" w:hAnsi="Times New Roman" w:cs="Times New Roman"/>
          <w:sz w:val="28"/>
          <w:szCs w:val="28"/>
        </w:rPr>
        <w:t>озрастных изменений бактериаль</w:t>
      </w:r>
      <w:r w:rsidRPr="000F14EF">
        <w:rPr>
          <w:rFonts w:ascii="Times New Roman" w:hAnsi="Times New Roman" w:cs="Times New Roman"/>
          <w:sz w:val="28"/>
          <w:szCs w:val="28"/>
        </w:rPr>
        <w:t>ных клеток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4EF" w:rsidRDefault="000F14EF" w:rsidP="000F14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4EF">
        <w:rPr>
          <w:rFonts w:ascii="Times New Roman" w:hAnsi="Times New Roman" w:cs="Times New Roman"/>
          <w:sz w:val="28"/>
          <w:szCs w:val="28"/>
        </w:rPr>
        <w:t>Соверше</w:t>
      </w:r>
      <w:r>
        <w:rPr>
          <w:rFonts w:ascii="Times New Roman" w:hAnsi="Times New Roman" w:cs="Times New Roman"/>
          <w:sz w:val="28"/>
          <w:szCs w:val="28"/>
        </w:rPr>
        <w:t xml:space="preserve">нствование </w:t>
      </w:r>
      <w:r w:rsidRPr="000F14EF">
        <w:rPr>
          <w:rFonts w:ascii="Times New Roman" w:hAnsi="Times New Roman" w:cs="Times New Roman"/>
          <w:sz w:val="28"/>
          <w:szCs w:val="28"/>
        </w:rPr>
        <w:t>молекуля</w:t>
      </w:r>
      <w:r>
        <w:rPr>
          <w:rFonts w:ascii="Times New Roman" w:hAnsi="Times New Roman" w:cs="Times New Roman"/>
          <w:sz w:val="28"/>
          <w:szCs w:val="28"/>
        </w:rPr>
        <w:t xml:space="preserve">рных подходов позволило изучить </w:t>
      </w:r>
      <w:r w:rsidRPr="000F14EF">
        <w:rPr>
          <w:rFonts w:ascii="Times New Roman" w:hAnsi="Times New Roman" w:cs="Times New Roman"/>
          <w:sz w:val="28"/>
          <w:szCs w:val="28"/>
        </w:rPr>
        <w:t>особеннос</w:t>
      </w:r>
      <w:r>
        <w:rPr>
          <w:rFonts w:ascii="Times New Roman" w:hAnsi="Times New Roman" w:cs="Times New Roman"/>
          <w:sz w:val="28"/>
          <w:szCs w:val="28"/>
        </w:rPr>
        <w:t xml:space="preserve">ти деления и старения микробных </w:t>
      </w:r>
      <w:r w:rsidRPr="000F14EF">
        <w:rPr>
          <w:rFonts w:ascii="Times New Roman" w:hAnsi="Times New Roman" w:cs="Times New Roman"/>
          <w:sz w:val="28"/>
          <w:szCs w:val="28"/>
        </w:rPr>
        <w:t>клеток на генетическом уровне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4EF" w:rsidRDefault="000F14EF" w:rsidP="000F14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Морфоло</w:t>
      </w:r>
      <w:r w:rsidRPr="000F14EF">
        <w:rPr>
          <w:rFonts w:ascii="Times New Roman" w:hAnsi="Times New Roman" w:cs="Times New Roman"/>
          <w:sz w:val="28"/>
          <w:szCs w:val="28"/>
        </w:rPr>
        <w:t>гия бактериал</w:t>
      </w:r>
      <w:r>
        <w:rPr>
          <w:rFonts w:ascii="Times New Roman" w:hAnsi="Times New Roman" w:cs="Times New Roman"/>
          <w:sz w:val="28"/>
          <w:szCs w:val="28"/>
        </w:rPr>
        <w:t>ьных клеток наряду с генетичес</w:t>
      </w:r>
      <w:r w:rsidRPr="000F14EF">
        <w:rPr>
          <w:rFonts w:ascii="Times New Roman" w:hAnsi="Times New Roman" w:cs="Times New Roman"/>
          <w:sz w:val="28"/>
          <w:szCs w:val="28"/>
        </w:rPr>
        <w:t>кими и би</w:t>
      </w:r>
      <w:r>
        <w:rPr>
          <w:rFonts w:ascii="Times New Roman" w:hAnsi="Times New Roman" w:cs="Times New Roman"/>
          <w:sz w:val="28"/>
          <w:szCs w:val="28"/>
        </w:rPr>
        <w:t>охимическими показателями явля</w:t>
      </w:r>
      <w:r w:rsidRPr="000F14EF">
        <w:rPr>
          <w:rFonts w:ascii="Times New Roman" w:hAnsi="Times New Roman" w:cs="Times New Roman"/>
          <w:sz w:val="28"/>
          <w:szCs w:val="28"/>
        </w:rPr>
        <w:t>ется важ</w:t>
      </w:r>
      <w:r>
        <w:rPr>
          <w:rFonts w:ascii="Times New Roman" w:hAnsi="Times New Roman" w:cs="Times New Roman"/>
          <w:sz w:val="28"/>
          <w:szCs w:val="28"/>
        </w:rPr>
        <w:t xml:space="preserve">ным параметром, характеризующим </w:t>
      </w:r>
      <w:r w:rsidRPr="000F14EF">
        <w:rPr>
          <w:rFonts w:ascii="Times New Roman" w:hAnsi="Times New Roman" w:cs="Times New Roman"/>
          <w:sz w:val="28"/>
          <w:szCs w:val="28"/>
        </w:rPr>
        <w:t>состояние б</w:t>
      </w:r>
      <w:r>
        <w:rPr>
          <w:rFonts w:ascii="Times New Roman" w:hAnsi="Times New Roman" w:cs="Times New Roman"/>
          <w:sz w:val="28"/>
          <w:szCs w:val="28"/>
        </w:rPr>
        <w:t>актериальной популяции при раз</w:t>
      </w:r>
      <w:r w:rsidRPr="000F14EF">
        <w:rPr>
          <w:rFonts w:ascii="Times New Roman" w:hAnsi="Times New Roman" w:cs="Times New Roman"/>
          <w:sz w:val="28"/>
          <w:szCs w:val="28"/>
        </w:rPr>
        <w:t>личных биоти</w:t>
      </w:r>
      <w:r>
        <w:rPr>
          <w:rFonts w:ascii="Times New Roman" w:hAnsi="Times New Roman" w:cs="Times New Roman"/>
          <w:sz w:val="28"/>
          <w:szCs w:val="28"/>
        </w:rPr>
        <w:t>ческих и абиотических стрессор</w:t>
      </w:r>
      <w:r w:rsidRPr="000F14EF">
        <w:rPr>
          <w:rFonts w:ascii="Times New Roman" w:hAnsi="Times New Roman" w:cs="Times New Roman"/>
          <w:sz w:val="28"/>
          <w:szCs w:val="28"/>
        </w:rPr>
        <w:t>ных воздействиях</w:t>
      </w:r>
    </w:p>
    <w:p w:rsidR="000F14EF" w:rsidRDefault="000F14EF" w:rsidP="000F14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146" w:rsidRDefault="00711146" w:rsidP="007111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146" w:rsidRDefault="00711146" w:rsidP="007111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146" w:rsidRDefault="00711146" w:rsidP="007111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146" w:rsidRDefault="00711146" w:rsidP="007111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146" w:rsidRPr="00711146" w:rsidRDefault="00711146" w:rsidP="007111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1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Организация генетического аппарата </w:t>
      </w:r>
      <w:r w:rsidR="00EB2477">
        <w:rPr>
          <w:rFonts w:ascii="Times New Roman" w:hAnsi="Times New Roman" w:cs="Times New Roman"/>
          <w:b/>
          <w:sz w:val="28"/>
          <w:szCs w:val="28"/>
        </w:rPr>
        <w:t>микро</w:t>
      </w:r>
      <w:r w:rsidRPr="00711146">
        <w:rPr>
          <w:rFonts w:ascii="Times New Roman" w:hAnsi="Times New Roman" w:cs="Times New Roman"/>
          <w:b/>
          <w:sz w:val="28"/>
          <w:szCs w:val="28"/>
        </w:rPr>
        <w:t>организмов</w:t>
      </w:r>
    </w:p>
    <w:p w:rsidR="00711146" w:rsidRPr="00711146" w:rsidRDefault="00711146" w:rsidP="007111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146">
        <w:rPr>
          <w:rFonts w:ascii="Times New Roman" w:hAnsi="Times New Roman" w:cs="Times New Roman"/>
          <w:sz w:val="28"/>
          <w:szCs w:val="28"/>
        </w:rPr>
        <w:t>Генетический материал бактериальных клеток представлен двойной спиралью ДНК, состоящей из 2-х комплементарных полинуклеотидных цепочек, в каждой из которых пуриновые и пиримидиновые основания распределены вдоль остова, построенного из меняющихся фосфатных групп и дезоксирибозы; 2 цепочки удерживаются друг с другом посредством водородных связей межд</w:t>
      </w:r>
      <w:r>
        <w:rPr>
          <w:rFonts w:ascii="Times New Roman" w:hAnsi="Times New Roman" w:cs="Times New Roman"/>
          <w:sz w:val="28"/>
          <w:szCs w:val="28"/>
        </w:rPr>
        <w:t>у соответствующими основаниями.</w:t>
      </w:r>
    </w:p>
    <w:p w:rsidR="00711146" w:rsidRPr="00711146" w:rsidRDefault="00711146" w:rsidP="007111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146">
        <w:rPr>
          <w:rFonts w:ascii="Times New Roman" w:hAnsi="Times New Roman" w:cs="Times New Roman"/>
          <w:sz w:val="28"/>
          <w:szCs w:val="28"/>
        </w:rPr>
        <w:t>У вирусов генетический материал представлен лишь одним типом нуклеиновой кислоты – либо ДНК, либо РНК. Подробно химическая структура нуклеиновых кислот, являющихся основой наследственно</w:t>
      </w:r>
      <w:r>
        <w:rPr>
          <w:rFonts w:ascii="Times New Roman" w:hAnsi="Times New Roman" w:cs="Times New Roman"/>
          <w:sz w:val="28"/>
          <w:szCs w:val="28"/>
        </w:rPr>
        <w:t>сти, изложена в курсе биохимии.</w:t>
      </w:r>
    </w:p>
    <w:p w:rsidR="00711146" w:rsidRPr="00711146" w:rsidRDefault="00711146" w:rsidP="007111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146">
        <w:rPr>
          <w:rFonts w:ascii="Times New Roman" w:hAnsi="Times New Roman" w:cs="Times New Roman"/>
          <w:sz w:val="28"/>
          <w:szCs w:val="28"/>
        </w:rPr>
        <w:t>Клетки бактерий могут содержать несколько генетических элементов, способных к репликации. По предложению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146">
        <w:rPr>
          <w:rFonts w:ascii="Times New Roman" w:hAnsi="Times New Roman" w:cs="Times New Roman"/>
          <w:sz w:val="28"/>
          <w:szCs w:val="28"/>
        </w:rPr>
        <w:t>Жакоба,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146">
        <w:rPr>
          <w:rFonts w:ascii="Times New Roman" w:hAnsi="Times New Roman" w:cs="Times New Roman"/>
          <w:sz w:val="28"/>
          <w:szCs w:val="28"/>
        </w:rPr>
        <w:t>Бреннера и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146">
        <w:rPr>
          <w:rFonts w:ascii="Times New Roman" w:hAnsi="Times New Roman" w:cs="Times New Roman"/>
          <w:sz w:val="28"/>
          <w:szCs w:val="28"/>
        </w:rPr>
        <w:t>Кузина структура бактериальной клетки, способная к самовоспроизведению</w:t>
      </w:r>
      <w:r>
        <w:rPr>
          <w:rFonts w:ascii="Times New Roman" w:hAnsi="Times New Roman" w:cs="Times New Roman"/>
          <w:sz w:val="28"/>
          <w:szCs w:val="28"/>
        </w:rPr>
        <w:t>, получила название «репликон».</w:t>
      </w:r>
    </w:p>
    <w:p w:rsidR="00711146" w:rsidRPr="00711146" w:rsidRDefault="00711146" w:rsidP="007111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146">
        <w:rPr>
          <w:rFonts w:ascii="Times New Roman" w:hAnsi="Times New Roman" w:cs="Times New Roman"/>
          <w:sz w:val="28"/>
          <w:szCs w:val="28"/>
        </w:rPr>
        <w:t>Репликоны бактерий представлены бактериальной хромосомой (нуклеоидом), плазмидами и эписомами. Плазмиды представляют собой репликон, находящийся в автономном состоянии в цитоплазме бактериальной клетки, эписомы могут находиться как в свободном состоянии, так и быть интегрированными в нуклеоид, составляя с ним общий репл</w:t>
      </w:r>
      <w:r w:rsidR="00EB2477">
        <w:rPr>
          <w:rFonts w:ascii="Times New Roman" w:hAnsi="Times New Roman" w:cs="Times New Roman"/>
          <w:sz w:val="28"/>
          <w:szCs w:val="28"/>
        </w:rPr>
        <w:t>икон.</w:t>
      </w:r>
    </w:p>
    <w:p w:rsidR="00711146" w:rsidRPr="00711146" w:rsidRDefault="00711146" w:rsidP="007111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146">
        <w:rPr>
          <w:rFonts w:ascii="Times New Roman" w:hAnsi="Times New Roman" w:cs="Times New Roman"/>
          <w:sz w:val="28"/>
          <w:szCs w:val="28"/>
        </w:rPr>
        <w:t>Нуклеоид представляет собой замкнутую кольцевидную хромосому бактерий, свободно располагающуюся в цитоплазме, и содержит несколько тысяч отдельных генов. В зависимости от стадии жизненного цикла в бактериальной клетке обычно присутствуют от одного до четырех копий нуклеоида. Длина бактериальной хромосомы в развернутом состоянии составляет приблизительно 1 мм.</w:t>
      </w:r>
    </w:p>
    <w:p w:rsidR="00711146" w:rsidRPr="00711146" w:rsidRDefault="00711146" w:rsidP="007111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146">
        <w:rPr>
          <w:rFonts w:ascii="Times New Roman" w:hAnsi="Times New Roman" w:cs="Times New Roman"/>
          <w:sz w:val="28"/>
          <w:szCs w:val="28"/>
        </w:rPr>
        <w:lastRenderedPageBreak/>
        <w:t>Существуют два основных способа репликации ДНК нуклеоида. По первому типу репликация кольцевидной молекулы ДНК начинается от начальной точки ori (origin – начало) в определенном месте ее кольца. Сначала идет раскручивание (деспирализация) двойной цепи ДНК, в результате чего образуется репликативная вилка. Одна из цепей, достраиваясь, связывает нуклеотиды от 5`- к 3`-концу, другая достраивается п</w:t>
      </w:r>
      <w:r w:rsidR="00EB2477">
        <w:rPr>
          <w:rFonts w:ascii="Times New Roman" w:hAnsi="Times New Roman" w:cs="Times New Roman"/>
          <w:sz w:val="28"/>
          <w:szCs w:val="28"/>
        </w:rPr>
        <w:t>осегментно.</w:t>
      </w:r>
    </w:p>
    <w:p w:rsidR="00711146" w:rsidRPr="00711146" w:rsidRDefault="00711146" w:rsidP="007111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146">
        <w:rPr>
          <w:rFonts w:ascii="Times New Roman" w:hAnsi="Times New Roman" w:cs="Times New Roman"/>
          <w:sz w:val="28"/>
          <w:szCs w:val="28"/>
        </w:rPr>
        <w:t>Данный способ репликации ДНК проходит через промежуточную структуру, напоминающую греческую букву тэта. Тэта-тип репликации приводит к образованию двух дочерних кольцевых хромосом. В них сохраняется одна из цепей исходной молекулы ДНК, а вторая цепь синтезируется и</w:t>
      </w:r>
      <w:r w:rsidR="00EB2477">
        <w:rPr>
          <w:rFonts w:ascii="Times New Roman" w:hAnsi="Times New Roman" w:cs="Times New Roman"/>
          <w:sz w:val="28"/>
          <w:szCs w:val="28"/>
        </w:rPr>
        <w:t>з нуклеотидов ДНК-полимеразами.</w:t>
      </w:r>
    </w:p>
    <w:p w:rsidR="00711146" w:rsidRPr="00711146" w:rsidRDefault="00711146" w:rsidP="007111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146">
        <w:rPr>
          <w:rFonts w:ascii="Times New Roman" w:hAnsi="Times New Roman" w:cs="Times New Roman"/>
          <w:sz w:val="28"/>
          <w:szCs w:val="28"/>
        </w:rPr>
        <w:t xml:space="preserve">Превращение кольцевой бактериальной хромосомы в линейную происходит при другом типе репликации нуклеоида – по так называемому «сигма-типу» или иначе – по механизму «катящегося кольца». Этот механизм осуществляется через промежуточную структуру, напоминающую греческую букву «сигма». Он реализуется во время конъюгации бактерий, а также у некоторых фагов. В этом случае первоначально образуется разрыв в одной из цепей ДНК кольцевой молекулы, и разорвавшаяся цепь ДНК начинает сдвигаться с комплементарной кольцевой цепи. При этом происходит одновременное достраивание до двухцепочечной </w:t>
      </w:r>
      <w:r w:rsidR="00EB2477" w:rsidRPr="00711146">
        <w:rPr>
          <w:rFonts w:ascii="Times New Roman" w:hAnsi="Times New Roman" w:cs="Times New Roman"/>
          <w:sz w:val="28"/>
          <w:szCs w:val="28"/>
        </w:rPr>
        <w:t>ДНК,</w:t>
      </w:r>
      <w:r w:rsidRPr="00711146">
        <w:rPr>
          <w:rFonts w:ascii="Times New Roman" w:hAnsi="Times New Roman" w:cs="Times New Roman"/>
          <w:sz w:val="28"/>
          <w:szCs w:val="28"/>
        </w:rPr>
        <w:t xml:space="preserve"> как сдвигающейся линейной це</w:t>
      </w:r>
      <w:r w:rsidR="00EB2477">
        <w:rPr>
          <w:rFonts w:ascii="Times New Roman" w:hAnsi="Times New Roman" w:cs="Times New Roman"/>
          <w:sz w:val="28"/>
          <w:szCs w:val="28"/>
        </w:rPr>
        <w:t>пи, так и остающейся кольцевой.</w:t>
      </w:r>
    </w:p>
    <w:p w:rsidR="00711146" w:rsidRPr="00711146" w:rsidRDefault="00711146" w:rsidP="007111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146">
        <w:rPr>
          <w:rFonts w:ascii="Times New Roman" w:hAnsi="Times New Roman" w:cs="Times New Roman"/>
          <w:sz w:val="28"/>
          <w:szCs w:val="28"/>
        </w:rPr>
        <w:t>Третий известный тип репликации ДНК характерен для линейных молекул ДНК. Он присущ всем эукариотическим организмам, а также некоторым вирусам. В этом случае в ДНК появляется вздутие – точка инициации. Далее вздутие распространяется в обоих направлениях с одновременным удвоением родительской ДНК.</w:t>
      </w:r>
    </w:p>
    <w:p w:rsidR="00711146" w:rsidRPr="00711146" w:rsidRDefault="00711146" w:rsidP="007111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146" w:rsidRPr="00711146" w:rsidRDefault="00711146" w:rsidP="007111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146">
        <w:rPr>
          <w:rFonts w:ascii="Times New Roman" w:hAnsi="Times New Roman" w:cs="Times New Roman"/>
          <w:sz w:val="28"/>
          <w:szCs w:val="28"/>
        </w:rPr>
        <w:lastRenderedPageBreak/>
        <w:t xml:space="preserve">Единицей наследственности у всех живых организмов являются гены. Они в ДНК лежат дискретно и линейно (колинеарно). Гены способны создавать собственную копию, т.е. способны к саморепликации. Последовательность аминокислот в синтезируемом белке определяется последовательностью </w:t>
      </w:r>
      <w:r w:rsidR="00EB2477">
        <w:rPr>
          <w:rFonts w:ascii="Times New Roman" w:hAnsi="Times New Roman" w:cs="Times New Roman"/>
          <w:sz w:val="28"/>
          <w:szCs w:val="28"/>
        </w:rPr>
        <w:t>нуклеотидов в гене.</w:t>
      </w:r>
    </w:p>
    <w:p w:rsidR="00711146" w:rsidRPr="00711146" w:rsidRDefault="00711146" w:rsidP="007111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146">
        <w:rPr>
          <w:rFonts w:ascii="Times New Roman" w:hAnsi="Times New Roman" w:cs="Times New Roman"/>
          <w:sz w:val="28"/>
          <w:szCs w:val="28"/>
        </w:rPr>
        <w:t>Генотип микроорганизма – это полная совокупность генов данной особи. Однако реализуется генотип только через его взаимодействие с окружающей средой. Условия среды способствуют проявлению (экспрессии) генов или подавляют их функциональную активность. Тем самым создается фенотип микроорганизма – набор его свойств и признаков (морфологических, культуральных, би</w:t>
      </w:r>
      <w:r w:rsidR="00EB2477">
        <w:rPr>
          <w:rFonts w:ascii="Times New Roman" w:hAnsi="Times New Roman" w:cs="Times New Roman"/>
          <w:sz w:val="28"/>
          <w:szCs w:val="28"/>
        </w:rPr>
        <w:t>охимических, антигенных и т.д.)</w:t>
      </w:r>
    </w:p>
    <w:p w:rsidR="00711146" w:rsidRPr="00711146" w:rsidRDefault="00711146" w:rsidP="007111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146">
        <w:rPr>
          <w:rFonts w:ascii="Times New Roman" w:hAnsi="Times New Roman" w:cs="Times New Roman"/>
          <w:sz w:val="28"/>
          <w:szCs w:val="28"/>
        </w:rPr>
        <w:t>Гены, ответственные за синтез определенного соединения у бактерий, обозначают строчными буквами латинского алфавита со знаком «+». Например, gal+ – ген, ответственный за потребление сахара галактозы, bio+ – за синтез витамина Н (биотина) и т.д. Гены, контролирующие устойчивость к лекарственным средствам, химическим соединениям, обозначают буквой r (resistent – устойчивый). Например, резистентность к стрептомицину обозначается как strr, а чувствительность strs. Фенотип бактерий обозначают так же, как и</w:t>
      </w:r>
      <w:r w:rsidR="00EB2477">
        <w:rPr>
          <w:rFonts w:ascii="Times New Roman" w:hAnsi="Times New Roman" w:cs="Times New Roman"/>
          <w:sz w:val="28"/>
          <w:szCs w:val="28"/>
        </w:rPr>
        <w:t xml:space="preserve"> генотип, но с прописной буквы.</w:t>
      </w:r>
    </w:p>
    <w:p w:rsidR="00711146" w:rsidRPr="00711146" w:rsidRDefault="00711146" w:rsidP="007111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146">
        <w:rPr>
          <w:rFonts w:ascii="Times New Roman" w:hAnsi="Times New Roman" w:cs="Times New Roman"/>
          <w:sz w:val="28"/>
          <w:szCs w:val="28"/>
        </w:rPr>
        <w:t xml:space="preserve">Согласно схеме, предложенной Жакобом и Моно, гены можно подразделить </w:t>
      </w:r>
      <w:r w:rsidR="00EB2477">
        <w:rPr>
          <w:rFonts w:ascii="Times New Roman" w:hAnsi="Times New Roman" w:cs="Times New Roman"/>
          <w:sz w:val="28"/>
          <w:szCs w:val="28"/>
        </w:rPr>
        <w:t>следующим образом:</w:t>
      </w:r>
    </w:p>
    <w:p w:rsidR="00711146" w:rsidRPr="00EB2477" w:rsidRDefault="00711146" w:rsidP="00EB2477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477">
        <w:rPr>
          <w:rFonts w:ascii="Times New Roman" w:hAnsi="Times New Roman" w:cs="Times New Roman"/>
          <w:sz w:val="28"/>
          <w:szCs w:val="28"/>
        </w:rPr>
        <w:t>Структурные гены – они обусловливают синтез определенных белков-ферментов, участв</w:t>
      </w:r>
      <w:r w:rsidR="00EB2477" w:rsidRPr="00EB2477">
        <w:rPr>
          <w:rFonts w:ascii="Times New Roman" w:hAnsi="Times New Roman" w:cs="Times New Roman"/>
          <w:sz w:val="28"/>
          <w:szCs w:val="28"/>
        </w:rPr>
        <w:t>ующих в биохимических реакциях.</w:t>
      </w:r>
    </w:p>
    <w:p w:rsidR="00711146" w:rsidRPr="00EB2477" w:rsidRDefault="00711146" w:rsidP="00EB2477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477">
        <w:rPr>
          <w:rFonts w:ascii="Times New Roman" w:hAnsi="Times New Roman" w:cs="Times New Roman"/>
          <w:sz w:val="28"/>
          <w:szCs w:val="28"/>
        </w:rPr>
        <w:t>Гены-регуляторы – определяют синтез белковых веществ (часто это репрессоры), имеющих высокое сродство к ДНК в области гена-оператора и изменяющих деятельность структурных генов.</w:t>
      </w:r>
    </w:p>
    <w:p w:rsidR="00711146" w:rsidRPr="00711146" w:rsidRDefault="00711146" w:rsidP="007111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146" w:rsidRPr="00EB2477" w:rsidRDefault="00711146" w:rsidP="00EB2477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477">
        <w:rPr>
          <w:rFonts w:ascii="Times New Roman" w:hAnsi="Times New Roman" w:cs="Times New Roman"/>
          <w:sz w:val="28"/>
          <w:szCs w:val="28"/>
        </w:rPr>
        <w:lastRenderedPageBreak/>
        <w:t>Гены-промоторы (или промоторная область) – участок ДНК распознаваемый ДНК-зависимой РНК-полимеразой, необходимый для начала транскрипции</w:t>
      </w:r>
    </w:p>
    <w:p w:rsidR="00711146" w:rsidRPr="00EB2477" w:rsidRDefault="00711146" w:rsidP="00711146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477">
        <w:rPr>
          <w:rFonts w:ascii="Times New Roman" w:hAnsi="Times New Roman" w:cs="Times New Roman"/>
          <w:sz w:val="28"/>
          <w:szCs w:val="28"/>
        </w:rPr>
        <w:t xml:space="preserve">Гены-операторы – посредники, располагающиеся между структурными генами, промотором и генами-регуляторами. Если в среде появляется вещество-индуктор, которое связывает репрессор, то снимается блок со структурных </w:t>
      </w:r>
      <w:r w:rsidR="00EB2477" w:rsidRPr="00EB2477">
        <w:rPr>
          <w:rFonts w:ascii="Times New Roman" w:hAnsi="Times New Roman" w:cs="Times New Roman"/>
          <w:sz w:val="28"/>
          <w:szCs w:val="28"/>
        </w:rPr>
        <w:t>генов,</w:t>
      </w:r>
      <w:r w:rsidRPr="00EB2477">
        <w:rPr>
          <w:rFonts w:ascii="Times New Roman" w:hAnsi="Times New Roman" w:cs="Times New Roman"/>
          <w:sz w:val="28"/>
          <w:szCs w:val="28"/>
        </w:rPr>
        <w:t xml:space="preserve"> и они начинают функционировать.</w:t>
      </w:r>
    </w:p>
    <w:p w:rsidR="00711146" w:rsidRPr="00711146" w:rsidRDefault="00711146" w:rsidP="007111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146">
        <w:rPr>
          <w:rFonts w:ascii="Times New Roman" w:hAnsi="Times New Roman" w:cs="Times New Roman"/>
          <w:sz w:val="28"/>
          <w:szCs w:val="28"/>
        </w:rPr>
        <w:t>Совме</w:t>
      </w:r>
      <w:r w:rsidR="00EB2477">
        <w:rPr>
          <w:rFonts w:ascii="Times New Roman" w:hAnsi="Times New Roman" w:cs="Times New Roman"/>
          <w:sz w:val="28"/>
          <w:szCs w:val="28"/>
        </w:rPr>
        <w:t>стно ген-регулятор, промотор, oп</w:t>
      </w:r>
      <w:r w:rsidRPr="00711146">
        <w:rPr>
          <w:rFonts w:ascii="Times New Roman" w:hAnsi="Times New Roman" w:cs="Times New Roman"/>
          <w:sz w:val="28"/>
          <w:szCs w:val="28"/>
        </w:rPr>
        <w:t>epaтop и ст</w:t>
      </w:r>
      <w:r w:rsidR="00EB2477">
        <w:rPr>
          <w:rFonts w:ascii="Times New Roman" w:hAnsi="Times New Roman" w:cs="Times New Roman"/>
          <w:sz w:val="28"/>
          <w:szCs w:val="28"/>
        </w:rPr>
        <w:t>руктурные гены образуют оперон.</w:t>
      </w:r>
    </w:p>
    <w:p w:rsidR="00711146" w:rsidRPr="00711146" w:rsidRDefault="00711146" w:rsidP="007111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146">
        <w:rPr>
          <w:rFonts w:ascii="Times New Roman" w:hAnsi="Times New Roman" w:cs="Times New Roman"/>
          <w:sz w:val="28"/>
          <w:szCs w:val="28"/>
        </w:rPr>
        <w:t>Оперон является функциональной генетической единицей, ответственной за эксп</w:t>
      </w:r>
      <w:r w:rsidR="00EB2477">
        <w:rPr>
          <w:rFonts w:ascii="Times New Roman" w:hAnsi="Times New Roman" w:cs="Times New Roman"/>
          <w:sz w:val="28"/>
          <w:szCs w:val="28"/>
        </w:rPr>
        <w:t>рессию одного или группы генов.</w:t>
      </w:r>
    </w:p>
    <w:p w:rsidR="00EB2477" w:rsidRDefault="00711146" w:rsidP="007111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146">
        <w:rPr>
          <w:rFonts w:ascii="Times New Roman" w:hAnsi="Times New Roman" w:cs="Times New Roman"/>
          <w:sz w:val="28"/>
          <w:szCs w:val="28"/>
        </w:rPr>
        <w:t xml:space="preserve">Существуют индуцибельные и репрессибельные опероны. Типичным примером индуцибельного оперона является Lac-оперон, его гены контролируют синтез ферментов, обеспечивающих утилизацию лактозы в микробной клетке. </w:t>
      </w:r>
    </w:p>
    <w:p w:rsidR="00EB2477" w:rsidRDefault="00711146" w:rsidP="007111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146">
        <w:rPr>
          <w:rFonts w:ascii="Times New Roman" w:hAnsi="Times New Roman" w:cs="Times New Roman"/>
          <w:sz w:val="28"/>
          <w:szCs w:val="28"/>
        </w:rPr>
        <w:t xml:space="preserve">Если клетка не нуждается в лактозе, то активный белок-репрессор, кодируемый геном-регулятором, связан с областью оператора и блокирует транскрипцию, поддерживая оперон в неактивном состоянии. Индуктор (углевод) поступает в клетку, далее происходит его связывание с белком-репрессором и вытеснение репрессора с ДНК. </w:t>
      </w:r>
    </w:p>
    <w:p w:rsidR="00711146" w:rsidRPr="00711146" w:rsidRDefault="00711146" w:rsidP="007111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146">
        <w:rPr>
          <w:rFonts w:ascii="Times New Roman" w:hAnsi="Times New Roman" w:cs="Times New Roman"/>
          <w:sz w:val="28"/>
          <w:szCs w:val="28"/>
        </w:rPr>
        <w:t>Снятие репрессии приводит к активации структурных генов оперона и началу процесса транскрипции с последующей трансляцией. Образующиеся ферменты (в частности – галактозидаза) утилизируют поступающую лактозу. При снижении ее концентрации в клетке ферменты начинают расщеплять индуктор. Тем самым происходит освобождение репрессора, что приводит к торможени</w:t>
      </w:r>
      <w:r w:rsidR="00EB2477">
        <w:rPr>
          <w:rFonts w:ascii="Times New Roman" w:hAnsi="Times New Roman" w:cs="Times New Roman"/>
          <w:sz w:val="28"/>
          <w:szCs w:val="28"/>
        </w:rPr>
        <w:t>ю активности структурных генов.</w:t>
      </w:r>
    </w:p>
    <w:p w:rsidR="00711146" w:rsidRDefault="00711146" w:rsidP="007111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146">
        <w:rPr>
          <w:rFonts w:ascii="Times New Roman" w:hAnsi="Times New Roman" w:cs="Times New Roman"/>
          <w:sz w:val="28"/>
          <w:szCs w:val="28"/>
        </w:rPr>
        <w:lastRenderedPageBreak/>
        <w:t>Примером репрессибельного оперона является триптофановый оперон, обеспечивающий синтез аминокислоты триптофана. Обычно этот оперон функционирует постоянно, а его белок-репрессор находится в неактивном состоянии. При возникновении избытка триптофана в среде аминокислота связывается с репрессором и активирует его. Активный репрессор «выключает» работающий оперон.</w:t>
      </w:r>
    </w:p>
    <w:p w:rsidR="00EB2477" w:rsidRDefault="00EB2477" w:rsidP="00EB24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E6F3D7" wp14:editId="2891D016">
            <wp:extent cx="5940425" cy="4455319"/>
            <wp:effectExtent l="0" t="0" r="3175" b="2540"/>
            <wp:docPr id="1" name="Рисунок 1" descr="http://urf.podelise.ru/tw_files2/urls_17/230/d-229538/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rf.podelise.ru/tw_files2/urls_17/230/d-229538/img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477" w:rsidRDefault="00EB2477" w:rsidP="00EB24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Рис.1.</w:t>
      </w:r>
    </w:p>
    <w:p w:rsidR="00EB2477" w:rsidRDefault="00EB2477" w:rsidP="007111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477" w:rsidRDefault="00EB2477" w:rsidP="007111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477" w:rsidRDefault="00EB2477" w:rsidP="007111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477" w:rsidRDefault="00EB2477" w:rsidP="007111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477" w:rsidRDefault="00EB2477" w:rsidP="007111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477" w:rsidRPr="00EB2477" w:rsidRDefault="00EB2477" w:rsidP="007111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477">
        <w:rPr>
          <w:rFonts w:ascii="Times New Roman" w:hAnsi="Times New Roman" w:cs="Times New Roman"/>
          <w:b/>
          <w:sz w:val="28"/>
          <w:szCs w:val="28"/>
        </w:rPr>
        <w:lastRenderedPageBreak/>
        <w:t>Жизненные циклы микроорганизмов</w:t>
      </w:r>
    </w:p>
    <w:p w:rsidR="00F833B4" w:rsidRPr="00F833B4" w:rsidRDefault="00F833B4" w:rsidP="00F83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3B4">
        <w:rPr>
          <w:rFonts w:ascii="Times New Roman" w:hAnsi="Times New Roman" w:cs="Times New Roman"/>
          <w:sz w:val="28"/>
          <w:szCs w:val="28"/>
        </w:rPr>
        <w:t>Некоторые бактерии не имеют полового процесса и размножаются лишь равновеликим бинарным поперечным делением или почкованием. Для одной группы одноклеточных цианобактерий описано множественное деление (ряд быстрых последовательных бинарных делений, приводящий к образованию от 4 до 1024 новых клеток). Для обеспечения необходимой для эволюции и приспособления к изменчивой окружающей среде пластичности генотипа у них существуют иные механизмы.</w:t>
      </w:r>
    </w:p>
    <w:p w:rsidR="00F833B4" w:rsidRDefault="00F833B4" w:rsidP="00F83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3B4">
        <w:rPr>
          <w:rFonts w:ascii="Times New Roman" w:hAnsi="Times New Roman" w:cs="Times New Roman"/>
          <w:sz w:val="28"/>
          <w:szCs w:val="28"/>
        </w:rPr>
        <w:t xml:space="preserve">При делении большинство грамположительных бактерий и нитчатых цианобактерий синтезируют поперечную перегородку от периферии к центру при участии мезосом. Грамотрицательные бактерии делятся путём перетяжки: на месте деления обнаруживается постепенно увеличивающееся искривление ЦПМ и клеточной стенки внутрь. </w:t>
      </w:r>
    </w:p>
    <w:p w:rsidR="00F833B4" w:rsidRPr="00F833B4" w:rsidRDefault="00F833B4" w:rsidP="00F83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3B4">
        <w:rPr>
          <w:rFonts w:ascii="Times New Roman" w:hAnsi="Times New Roman" w:cs="Times New Roman"/>
          <w:sz w:val="28"/>
          <w:szCs w:val="28"/>
        </w:rPr>
        <w:t>При почковании на одном из полюсов материнской клетки формируется и растёт почка, материнская клетка проявляет признаки старения и обычно не может дать более 4 дочерних. Почкование имеется у разных групп бактерий и, предположительно, возникало нес</w:t>
      </w:r>
      <w:r>
        <w:rPr>
          <w:rFonts w:ascii="Times New Roman" w:hAnsi="Times New Roman" w:cs="Times New Roman"/>
          <w:sz w:val="28"/>
          <w:szCs w:val="28"/>
        </w:rPr>
        <w:t>колько раз в процессе эволюции.</w:t>
      </w:r>
    </w:p>
    <w:p w:rsidR="00F833B4" w:rsidRDefault="00F833B4" w:rsidP="00F83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3B4">
        <w:rPr>
          <w:rFonts w:ascii="Times New Roman" w:hAnsi="Times New Roman" w:cs="Times New Roman"/>
          <w:sz w:val="28"/>
          <w:szCs w:val="28"/>
        </w:rPr>
        <w:t xml:space="preserve">У бактерий наблюдается и половое размножение, но в самой примитивной форме. Половое размножение бактерий отличается от полового размножения эукариот тем, что у бактерий не образуются гаметы и не происходит слияния клеток. </w:t>
      </w:r>
    </w:p>
    <w:p w:rsidR="00F833B4" w:rsidRDefault="00F833B4" w:rsidP="00F83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3B4">
        <w:rPr>
          <w:rFonts w:ascii="Times New Roman" w:hAnsi="Times New Roman" w:cs="Times New Roman"/>
          <w:sz w:val="28"/>
          <w:szCs w:val="28"/>
        </w:rPr>
        <w:t xml:space="preserve">Однако главнейшее событие полового размножения, а именно обмен генетическим материалом, происходит и в этом случае. Этот процесс называется генетической рекомбинацией. Часть ДНК (очень редко вся ДНК) клетки-донора переносится в клетку-реципиент, ДНК которой генетически отличается от ДНК донора. </w:t>
      </w:r>
    </w:p>
    <w:p w:rsidR="00F833B4" w:rsidRDefault="00F833B4" w:rsidP="00F83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3B4">
        <w:rPr>
          <w:rFonts w:ascii="Times New Roman" w:hAnsi="Times New Roman" w:cs="Times New Roman"/>
          <w:sz w:val="28"/>
          <w:szCs w:val="28"/>
        </w:rPr>
        <w:lastRenderedPageBreak/>
        <w:t xml:space="preserve">При этом перенесённая ДНК замещает часть ДНК реципиента. В процессе замещения ДНК участвуют ферменты, расщепляющие и вновь соединяющие цепи ДНК. При этом образуется ДНК, которая содержит гены обеих родительских клеток. </w:t>
      </w:r>
    </w:p>
    <w:p w:rsidR="00EB2477" w:rsidRDefault="00F833B4" w:rsidP="00F83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3B4">
        <w:rPr>
          <w:rFonts w:ascii="Times New Roman" w:hAnsi="Times New Roman" w:cs="Times New Roman"/>
          <w:sz w:val="28"/>
          <w:szCs w:val="28"/>
        </w:rPr>
        <w:t>Такую ДНК называют рекомбинантной. У потомства или рекомбинантов, наблюдается заметное разнообразие признаков, вызванное смещением генов. Такое разнообразие признаков очень важно для эволюции и является главным преимуществом полового размножения. Известны 3 способа получения рекомбинантов. Это — в порядке их открытия — трансформация, конъюгация и трансдукция.</w:t>
      </w:r>
    </w:p>
    <w:p w:rsidR="000F14EF" w:rsidRPr="000F14EF" w:rsidRDefault="000F14EF" w:rsidP="000F14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4EF">
        <w:rPr>
          <w:rFonts w:ascii="Times New Roman" w:hAnsi="Times New Roman" w:cs="Times New Roman"/>
          <w:sz w:val="28"/>
          <w:szCs w:val="28"/>
        </w:rPr>
        <w:t>У бактерий различают несколько типов вегетативного клеточного цикла:</w:t>
      </w:r>
    </w:p>
    <w:p w:rsidR="000F14EF" w:rsidRPr="000F14EF" w:rsidRDefault="000F14EF" w:rsidP="000F14EF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4EF">
        <w:rPr>
          <w:rFonts w:ascii="Times New Roman" w:hAnsi="Times New Roman" w:cs="Times New Roman"/>
          <w:sz w:val="28"/>
          <w:szCs w:val="28"/>
        </w:rPr>
        <w:t>Мономорфный. Образуется только один морфологический тип клеток. Данный тип вегетативного клеточного цикла присущ бациллам, некоторым энтеробактериям и целому ряду других.</w:t>
      </w:r>
    </w:p>
    <w:p w:rsidR="000F14EF" w:rsidRPr="000F14EF" w:rsidRDefault="000F14EF" w:rsidP="000F14EF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4EF">
        <w:rPr>
          <w:rFonts w:ascii="Times New Roman" w:hAnsi="Times New Roman" w:cs="Times New Roman"/>
          <w:sz w:val="28"/>
          <w:szCs w:val="28"/>
        </w:rPr>
        <w:t>Диморфный. При нем возникают два морфологических типа бактерий. Присущ представителям рода Каулобактер.</w:t>
      </w:r>
    </w:p>
    <w:p w:rsidR="000F14EF" w:rsidRPr="000F14EF" w:rsidRDefault="000F14EF" w:rsidP="000F14EF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4EF">
        <w:rPr>
          <w:rFonts w:ascii="Times New Roman" w:hAnsi="Times New Roman" w:cs="Times New Roman"/>
          <w:sz w:val="28"/>
          <w:szCs w:val="28"/>
        </w:rPr>
        <w:t>Полиморфный. При этом образуются несколько морфологически различных типов клеток, причем, каждый из этих типов характеризуется определенными и постоянными особенностями клеточного цикла. Присущ актиномицетам, а также Артробактерам.</w:t>
      </w:r>
    </w:p>
    <w:p w:rsidR="00F833B4" w:rsidRDefault="00F833B4" w:rsidP="007111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3B4" w:rsidRDefault="00F833B4" w:rsidP="007111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3B4" w:rsidRDefault="00F833B4" w:rsidP="007111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3B4" w:rsidRDefault="00F833B4" w:rsidP="007111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3B4" w:rsidRDefault="00F833B4" w:rsidP="007111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3B4" w:rsidRDefault="00F833B4" w:rsidP="007111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146" w:rsidRPr="00F833B4" w:rsidRDefault="00711146" w:rsidP="00F833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3B4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0F14EF" w:rsidRPr="000F14EF" w:rsidRDefault="000F14EF" w:rsidP="000F14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4EF">
        <w:rPr>
          <w:rFonts w:ascii="Times New Roman" w:hAnsi="Times New Roman" w:cs="Times New Roman"/>
          <w:sz w:val="28"/>
          <w:szCs w:val="28"/>
        </w:rPr>
        <w:t>Прокариоты – одноклеточные живые организмы, не обладающие (в отличие от эукариот) оформленным клеточным ядром и другими внутренними мембранными органоидами (за исключением плоских цистерн у фотосинтезирующих видов, например, у цианобактерий).</w:t>
      </w:r>
    </w:p>
    <w:p w:rsidR="000F14EF" w:rsidRPr="000F14EF" w:rsidRDefault="000F14EF" w:rsidP="000F14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4EF">
        <w:rPr>
          <w:rFonts w:ascii="Times New Roman" w:hAnsi="Times New Roman" w:cs="Times New Roman"/>
          <w:sz w:val="28"/>
          <w:szCs w:val="28"/>
        </w:rPr>
        <w:t>Генетический материал бактериальных клеток представлен двойной спиралью ДНК, состоящей из 2-х комплементарных полинуклеотидных цепочек, в каждой из которых пуриновые и пиримидиновые основания распределены вдоль остова, построенного из меняющихся фосфатных групп и дезоксирибозы; 2 цепочки удерживаются друг с другом посредством водородных связей между соответствующими основаниями.</w:t>
      </w:r>
    </w:p>
    <w:p w:rsidR="000F14EF" w:rsidRDefault="000F14EF" w:rsidP="000F14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4EF">
        <w:rPr>
          <w:rFonts w:ascii="Times New Roman" w:hAnsi="Times New Roman" w:cs="Times New Roman"/>
          <w:sz w:val="28"/>
          <w:szCs w:val="28"/>
        </w:rPr>
        <w:t>Генотип микроорганизма – это полная совокупность генов данной особи. Однако реализуется генотип только через его взаимодействие с окружающей средой. Условия среды способствуют проявлению (экспрессии) генов или подавляют их функциональную активность.</w:t>
      </w:r>
    </w:p>
    <w:p w:rsidR="00711146" w:rsidRDefault="000F14EF" w:rsidP="007111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0F14EF">
        <w:rPr>
          <w:rFonts w:ascii="Times New Roman" w:hAnsi="Times New Roman" w:cs="Times New Roman"/>
          <w:sz w:val="28"/>
          <w:szCs w:val="28"/>
        </w:rPr>
        <w:t>изненный цикл бактерий относительно короток и продолжается от нескольких минут до нескольких часов. В то же время бактерии характеризуются коротким жизненным циклом и высокой скоростью обновления биомассы.</w:t>
      </w:r>
    </w:p>
    <w:p w:rsidR="000F14EF" w:rsidRDefault="000F14EF" w:rsidP="007111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4EF" w:rsidRDefault="000F14EF" w:rsidP="007111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4EF" w:rsidRDefault="000F14EF" w:rsidP="007111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4EF" w:rsidRDefault="000F14EF" w:rsidP="007111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4EF" w:rsidRDefault="000F14EF" w:rsidP="007111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4EF" w:rsidRDefault="000F14EF" w:rsidP="007111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146" w:rsidRPr="00F833B4" w:rsidRDefault="00711146" w:rsidP="007111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3B4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0F14EF" w:rsidRPr="000F14EF" w:rsidRDefault="000F14EF" w:rsidP="000F14EF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4EF">
        <w:rPr>
          <w:rFonts w:ascii="Times New Roman" w:hAnsi="Times New Roman" w:cs="Times New Roman"/>
          <w:sz w:val="28"/>
          <w:szCs w:val="28"/>
        </w:rPr>
        <w:t xml:space="preserve">Госманов, Р.Г. Микробиология и иммунология : учебное пособие / Р.Г.  Госманов, А.И. Ибрагимова, А.К. Галлиулин. - 2-е изд., перераб. и доп. - СПб.;  М.; Краснодар: Лань, 2013. </w:t>
      </w:r>
    </w:p>
    <w:p w:rsidR="000F14EF" w:rsidRPr="000F14EF" w:rsidRDefault="000F14EF" w:rsidP="000F14EF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4EF">
        <w:rPr>
          <w:rFonts w:ascii="Times New Roman" w:hAnsi="Times New Roman" w:cs="Times New Roman"/>
          <w:sz w:val="28"/>
          <w:szCs w:val="28"/>
        </w:rPr>
        <w:t>Основы генетики: Учебное пособие / сост.: Е.В. Кукушкина, И.А. Кукушкин. - Комсомольск-на-Амуре: Амурский гуманитарно-педагогический  государственный университет, 2012</w:t>
      </w:r>
    </w:p>
    <w:p w:rsidR="000F14EF" w:rsidRPr="000F14EF" w:rsidRDefault="000F14EF" w:rsidP="000F14EF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4EF">
        <w:rPr>
          <w:rFonts w:ascii="Times New Roman" w:hAnsi="Times New Roman" w:cs="Times New Roman"/>
          <w:sz w:val="28"/>
          <w:szCs w:val="28"/>
        </w:rPr>
        <w:t>Лыков И.Н. Микроорганизмы. Биология и экология/  Лыков И.Н., Шестакова Г.А.— Электрон. текстовые данные.— Калуга:  Издатель Захаров С.И. («СерНа»), 2014.— 400 c.</w:t>
      </w:r>
    </w:p>
    <w:p w:rsidR="000F14EF" w:rsidRPr="000F14EF" w:rsidRDefault="000F14EF" w:rsidP="000F14EF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4EF">
        <w:rPr>
          <w:rFonts w:ascii="Times New Roman" w:hAnsi="Times New Roman" w:cs="Times New Roman"/>
          <w:sz w:val="28"/>
          <w:szCs w:val="28"/>
        </w:rPr>
        <w:t>Павлович С.А. Микробиология с вирусологией и иммунологией: учебное пособие/ Павлович С.А.— Электрон. текстовые данные.—19 Минск: Вышэйшая школа, 2013.— 800 c.</w:t>
      </w:r>
    </w:p>
    <w:p w:rsidR="000F14EF" w:rsidRPr="000F14EF" w:rsidRDefault="000F14EF" w:rsidP="000F14EF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4EF">
        <w:rPr>
          <w:rFonts w:ascii="Times New Roman" w:hAnsi="Times New Roman" w:cs="Times New Roman"/>
          <w:sz w:val="28"/>
          <w:szCs w:val="28"/>
        </w:rPr>
        <w:t>Пиневич, А.В. Микробиология прокариот / А.В. Пиневич. – Спб.: Изд-во Спб  ГУ, 2009.</w:t>
      </w:r>
    </w:p>
    <w:p w:rsidR="000F14EF" w:rsidRPr="000F14EF" w:rsidRDefault="000F14EF" w:rsidP="000F14EF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4EF">
        <w:rPr>
          <w:rFonts w:ascii="Times New Roman" w:hAnsi="Times New Roman" w:cs="Times New Roman"/>
          <w:sz w:val="28"/>
          <w:szCs w:val="28"/>
        </w:rPr>
        <w:t>Материалы, опубликованные на сайте: http://genetiku.ru/</w:t>
      </w:r>
    </w:p>
    <w:p w:rsidR="000F14EF" w:rsidRPr="000F14EF" w:rsidRDefault="000F14EF" w:rsidP="000F14EF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4EF">
        <w:rPr>
          <w:rFonts w:ascii="Times New Roman" w:hAnsi="Times New Roman" w:cs="Times New Roman"/>
          <w:sz w:val="28"/>
          <w:szCs w:val="28"/>
        </w:rPr>
        <w:t>Материалы, опубликованные на сайте:  http://побиологии.рф/</w:t>
      </w:r>
    </w:p>
    <w:p w:rsidR="00711146" w:rsidRPr="000F14EF" w:rsidRDefault="000F14EF" w:rsidP="000F14EF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4EF">
        <w:rPr>
          <w:rFonts w:ascii="Times New Roman" w:hAnsi="Times New Roman" w:cs="Times New Roman"/>
          <w:sz w:val="28"/>
          <w:szCs w:val="28"/>
        </w:rPr>
        <w:t>Материалы, опубликованные на сайте:  http://molbiol.ru/</w:t>
      </w:r>
    </w:p>
    <w:p w:rsidR="00711146" w:rsidRDefault="00711146" w:rsidP="007111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146" w:rsidRPr="00711146" w:rsidRDefault="00711146" w:rsidP="007111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1146" w:rsidRPr="00711146" w:rsidSect="0071114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09B" w:rsidRDefault="007F609B" w:rsidP="00711146">
      <w:pPr>
        <w:spacing w:after="0" w:line="240" w:lineRule="auto"/>
      </w:pPr>
      <w:r>
        <w:separator/>
      </w:r>
    </w:p>
  </w:endnote>
  <w:endnote w:type="continuationSeparator" w:id="0">
    <w:p w:rsidR="007F609B" w:rsidRDefault="007F609B" w:rsidP="0071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570037"/>
      <w:docPartObj>
        <w:docPartGallery w:val="Page Numbers (Bottom of Page)"/>
        <w:docPartUnique/>
      </w:docPartObj>
    </w:sdtPr>
    <w:sdtEndPr/>
    <w:sdtContent>
      <w:p w:rsidR="00711146" w:rsidRDefault="007111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950">
          <w:rPr>
            <w:noProof/>
          </w:rPr>
          <w:t>2</w:t>
        </w:r>
        <w:r>
          <w:fldChar w:fldCharType="end"/>
        </w:r>
      </w:p>
    </w:sdtContent>
  </w:sdt>
  <w:p w:rsidR="00711146" w:rsidRDefault="007111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09B" w:rsidRDefault="007F609B" w:rsidP="00711146">
      <w:pPr>
        <w:spacing w:after="0" w:line="240" w:lineRule="auto"/>
      </w:pPr>
      <w:r>
        <w:separator/>
      </w:r>
    </w:p>
  </w:footnote>
  <w:footnote w:type="continuationSeparator" w:id="0">
    <w:p w:rsidR="007F609B" w:rsidRDefault="007F609B" w:rsidP="00711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C147F"/>
    <w:multiLevelType w:val="hybridMultilevel"/>
    <w:tmpl w:val="85D241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D7A63"/>
    <w:multiLevelType w:val="hybridMultilevel"/>
    <w:tmpl w:val="E7683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42494"/>
    <w:multiLevelType w:val="hybridMultilevel"/>
    <w:tmpl w:val="FCFE4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A9"/>
    <w:rsid w:val="000F14EF"/>
    <w:rsid w:val="00255DAE"/>
    <w:rsid w:val="003520D7"/>
    <w:rsid w:val="00483469"/>
    <w:rsid w:val="004D4EE0"/>
    <w:rsid w:val="005046A6"/>
    <w:rsid w:val="005675A2"/>
    <w:rsid w:val="006C5DA9"/>
    <w:rsid w:val="006E7950"/>
    <w:rsid w:val="00711146"/>
    <w:rsid w:val="007D5625"/>
    <w:rsid w:val="007F609B"/>
    <w:rsid w:val="00977214"/>
    <w:rsid w:val="00A175C0"/>
    <w:rsid w:val="00B23451"/>
    <w:rsid w:val="00CA0AAC"/>
    <w:rsid w:val="00D43095"/>
    <w:rsid w:val="00EB2477"/>
    <w:rsid w:val="00F8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F78EE-39EC-4550-B227-0D025EB3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1146"/>
  </w:style>
  <w:style w:type="paragraph" w:styleId="a5">
    <w:name w:val="footer"/>
    <w:basedOn w:val="a"/>
    <w:link w:val="a6"/>
    <w:uiPriority w:val="99"/>
    <w:unhideWhenUsed/>
    <w:rsid w:val="00711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1146"/>
  </w:style>
  <w:style w:type="paragraph" w:styleId="a7">
    <w:name w:val="List Paragraph"/>
    <w:basedOn w:val="a"/>
    <w:uiPriority w:val="34"/>
    <w:qFormat/>
    <w:rsid w:val="00EB247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B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2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БРИЛЁВА АЛИНА</cp:lastModifiedBy>
  <cp:revision>5</cp:revision>
  <dcterms:created xsi:type="dcterms:W3CDTF">2016-06-08T20:21:00Z</dcterms:created>
  <dcterms:modified xsi:type="dcterms:W3CDTF">2020-11-01T13:39:00Z</dcterms:modified>
</cp:coreProperties>
</file>