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99" w:rsidRPr="00F03499" w:rsidRDefault="00F03499" w:rsidP="00FF66B4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F03499" w:rsidRPr="00F03499" w:rsidRDefault="00F03499" w:rsidP="00F0349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TOC \o "1-3" \h \z \u 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  <w:hyperlink w:anchor="_Toc441801592" w:history="1">
        <w:r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Введение</w:t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_Toc441801592 \h </w:instrText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3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Организация производства</w:t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4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1.1 Организация производственного процесса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_Toc441801594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5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1.2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Выбор и обоснование режима работы проектируемого объекта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_Toc441801595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6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1.3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фонда времени работы оборудования в году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_Toc441801596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7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Расчет сметной стоимости проектируемого объекта</w:t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8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2.1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сметной стоимости зданий и сооружений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_Toc441801598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599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2.2 </w:t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сметной стоимости оборудования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_Toc441801599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11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0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2.3 Составление сводной сметы капитальных вложений в проектируемый объект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_Toc441801600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13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1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численности персонала</w:t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2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3.1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Составление баланса рабочего времени одного среднесписочного рабочего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_Toc441801602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3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3.2 Расчет численности основных производственных рабочих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_Toc441801603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4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3.3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численности вспомогательных рабочих основных цехов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_Toc441801604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5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3.4 Расчет численности служащих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_Toc441801605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19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6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4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производительности труда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_Toc441801606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19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left" w:pos="44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7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5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Расчет фонда заработной платы персонала</w:t>
        </w:r>
      </w:hyperlink>
    </w:p>
    <w:p w:rsidR="00F03499" w:rsidRPr="00F03499" w:rsidRDefault="00477825" w:rsidP="00F03499">
      <w:pPr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8" w:history="1"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5.1</w:t>
        </w:r>
        <w:r w:rsidR="00F03499" w:rsidRPr="00F0349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Расчет фонда заработной платы рабочих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_Toc441801608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20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09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5.2 Расчет фонда заработной платы служащих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_Toc441801609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23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10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5.3 Сводные показатели по труду и заработной плате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_Toc441801610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23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11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6 Расчет проектной себестоимости продукции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_Toc441801611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25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12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7 Технико-экономические показатели и определение экономической эффективности проектируемого производства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_Toc441801612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28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15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Выводы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_Toc441801615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31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477825" w:rsidP="00F03499">
      <w:pPr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1801616" w:history="1">
        <w:r w:rsidR="00F03499" w:rsidRPr="00F03499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Список использованной литературы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_Toc441801616 \h </w:instrTex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C0DC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32</w:t>
        </w:r>
        <w:r w:rsidR="00F03499" w:rsidRPr="00F0349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F03499" w:rsidRPr="00F03499" w:rsidRDefault="00F03499" w:rsidP="00F0349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03499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41801592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Введение</w:t>
      </w:r>
      <w:bookmarkEnd w:id="1"/>
    </w:p>
    <w:p w:rsidR="00450C5B" w:rsidRDefault="00450C5B" w:rsidP="00081030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C2" w:rsidRDefault="00450C5B" w:rsidP="00450C5B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курсовой работе выполним оценку экономической эффективности создания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химического производства, продуктом производства которого будет являться </w:t>
      </w:r>
      <w:r w:rsidR="00D6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краситель прямой черный 23.</w:t>
      </w:r>
    </w:p>
    <w:p w:rsidR="00450C5B" w:rsidRDefault="00450C5B" w:rsidP="00450C5B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программой предусмотрен выпуск данного продукта в объеме </w:t>
      </w:r>
      <w:r w:rsidR="00D67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т</w:t>
      </w: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год, а технологией производства предусмотрен непрерывный производственный процесс (работа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смены,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родолжительность одной смены – 6</w:t>
      </w: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часов).</w:t>
      </w:r>
    </w:p>
    <w:p w:rsidR="008D0E7F" w:rsidRDefault="008D0E7F" w:rsidP="00450C5B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красителям относятся особые вещества, с помощью которых можно менять исходный цвет предметов и материалов, таких как дерево, кожа, ткань, бумага, солома, шерсть, хлопок, шелк и многое другое. Они широко используются для окрашивания пластических масс, стекла, чернил, металла. </w:t>
      </w:r>
    </w:p>
    <w:p w:rsidR="008D0E7F" w:rsidRDefault="008D0E7F" w:rsidP="00450C5B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изделий из текстиля обычно применяют красители прямого действия, которые способны окрашивать волокна животного и растительного происхождения в нейтральной или слабощелочной ванне. Они отлично растворяются в воде и являются анионными. Прямые красители могут использоваться без дополнительного добавления химических средств, но, как правило, к ним все же добавляют неорганические соли, например, сульфат или хлорид натрия. Они используются для увеличения скорости и интенсивности окрашивания.</w:t>
      </w:r>
    </w:p>
    <w:p w:rsidR="00450C5B" w:rsidRPr="00DB7461" w:rsidRDefault="00450C5B" w:rsidP="00450C5B">
      <w:pPr>
        <w:widowControl w:val="0"/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будут решены такие задачи: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рассмотрен производственный процесс, обоснован режим работы будущего цеха, определено время работы ведущего оборудования;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выполнен расчет капитальных затрат, включающий затраты на строительство и ввод в эксплуатацию зданий и сооружений, необходимых для осуществления производственного процесса, а также затраты на приобретение, доставку и монтаж технологического оборудования;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будет выполнен расчет необходимых трудовых показателей – определен баланс рабочего времени одного рабочего, рассчитана численность работников предприятия по их категориям;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выполнен расчет производительности труда персонала;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определены затраты цеха на зарплату его сотрудникам;</w:t>
      </w:r>
    </w:p>
    <w:p w:rsidR="00450C5B" w:rsidRPr="00DB7461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выполнен расч</w:t>
      </w:r>
      <w:r w:rsidR="003A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себестоимости единицы продукции</w:t>
      </w: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0C5B" w:rsidRDefault="00450C5B" w:rsidP="003A394E">
      <w:pPr>
        <w:widowControl w:val="0"/>
        <w:numPr>
          <w:ilvl w:val="0"/>
          <w:numId w:val="14"/>
        </w:numPr>
        <w:suppressLineNumbers/>
        <w:tabs>
          <w:tab w:val="left" w:pos="709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рассчитан комплекс основных технико-экономических показателей эффективности проекта.</w:t>
      </w:r>
    </w:p>
    <w:p w:rsidR="00D676C2" w:rsidRDefault="00381F47" w:rsidP="00381F47">
      <w:pPr>
        <w:widowControl w:val="0"/>
        <w:suppressLineNumbers/>
        <w:tabs>
          <w:tab w:val="left" w:pos="709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Расчёты позволят сделать вывод о том, насколько эффективным будет создание такого предприятия.</w:t>
      </w:r>
    </w:p>
    <w:p w:rsidR="00D676C2" w:rsidRDefault="00D676C2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C2" w:rsidRDefault="00D676C2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C2" w:rsidRDefault="00D676C2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E7F" w:rsidRDefault="008D0E7F" w:rsidP="00D676C2">
      <w:pPr>
        <w:widowControl w:val="0"/>
        <w:suppressLineNumbers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441801593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производства</w:t>
      </w:r>
      <w:bookmarkEnd w:id="2"/>
    </w:p>
    <w:p w:rsidR="00F03499" w:rsidRPr="00F03499" w:rsidRDefault="00F03499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441801594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Организация производственного процесса</w:t>
      </w:r>
      <w:bookmarkEnd w:id="3"/>
    </w:p>
    <w:p w:rsidR="00E6454A" w:rsidRDefault="00E6454A" w:rsidP="00E6454A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7F" w:rsidRPr="008D0E7F" w:rsidRDefault="008D0E7F" w:rsidP="008D0E7F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Окрашивание этим видом красящих веществ осуществляется, как правило, периодическим способом, иногда непрерывным плюсовочно-запарным методом.</w:t>
      </w:r>
    </w:p>
    <w:p w:rsidR="008D0E7F" w:rsidRPr="008D0E7F" w:rsidRDefault="008D0E7F" w:rsidP="008D0E7F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Порошок разводится в растворе в необходимых пропорциях. Чем больше красителя, тем более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нцентрированный цвет получится. </w:t>
      </w: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Раствор вместе с красителем должен быть слабощелочным, чтобы красящее вещество не выпадало в осадок.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Начальная температура раствора должна составлять 30-40 градусов, а затем в процессе окрашивания ее необходимо медленно увеличить до 85-95 градусов.</w:t>
      </w:r>
    </w:p>
    <w:p w:rsidR="00E322D8" w:rsidRDefault="008D0E7F" w:rsidP="008D0E7F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Изделие выдерживается в ванне с раствором около часа. Чтобы краситель лучше пропитывал волокна, к раствору можно добавлять электролиты, напр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имер, хлорид натрия. </w:t>
      </w: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После окрашивания текстильный материал промывают в холодной и теплой воде до тех пор, пока вода для промывания не станет бесцветной.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E7F">
        <w:rPr>
          <w:rFonts w:ascii="Times New Roman" w:eastAsia="Times New Roman" w:hAnsi="Times New Roman"/>
          <w:sz w:val="28"/>
          <w:szCs w:val="28"/>
          <w:lang w:eastAsia="ru-RU"/>
        </w:rPr>
        <w:t>Затем изделие помещают в раствор закрепителя на полчаса при температуре 45 градусов. Количество закрепителя равняется 4-6 % от всей массы изделия.</w:t>
      </w:r>
    </w:p>
    <w:p w:rsidR="008D0E7F" w:rsidRPr="00E6454A" w:rsidRDefault="008D0E7F" w:rsidP="00E322D8">
      <w:pPr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99" w:rsidRPr="00F03499" w:rsidRDefault="00F03499" w:rsidP="00F03499">
      <w:pPr>
        <w:keepNext/>
        <w:widowControl w:val="0"/>
        <w:numPr>
          <w:ilvl w:val="1"/>
          <w:numId w:val="1"/>
        </w:numPr>
        <w:suppressLineNumbers/>
        <w:tabs>
          <w:tab w:val="left" w:pos="709"/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441801595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и обоснование режима работы проектируемого объекта</w:t>
      </w:r>
      <w:bookmarkEnd w:id="4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Default="003A394E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курсовой работе принят непрерывный режим работы проектируемого объекта (4 смены в день по 6 часов). Такой режим используется на предприятиях, где технологический процесс требует постоянной работы оборудования без возможности остановки (это невозможно сделать технически). Т.е. перерывов между сменами, а также остановки в праздничные и выходные дни таким режимом не предусмотрены.</w:t>
      </w:r>
    </w:p>
    <w:p w:rsidR="00F03499" w:rsidRPr="00F03499" w:rsidRDefault="00F03499" w:rsidP="00825C47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441801596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Расчет фонда времени работы оборудования в году</w:t>
      </w:r>
      <w:bookmarkEnd w:id="5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данной работе будем определять годовой фонд времени только для основного оборудования, которое обеспечит выполнение производственной программы предприятия на полную мощность. Для этого составим баланс времени оборудования (таблица 1).</w:t>
      </w:r>
    </w:p>
    <w:p w:rsidR="003A394E" w:rsidRDefault="003A394E" w:rsidP="003A394E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94E" w:rsidRPr="00A1665E" w:rsidRDefault="003A394E" w:rsidP="003A394E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1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Баланс времени работы оборудования в году</w:t>
      </w:r>
    </w:p>
    <w:p w:rsidR="003A394E" w:rsidRPr="00A1665E" w:rsidRDefault="003A394E" w:rsidP="003A394E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696272A" wp14:editId="29697484">
            <wp:extent cx="6120000" cy="414549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1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Определим номинальный фонд времени путем исключения из календарного фонда (который составляет 365 дней или 8760 часов в год) времени, которое необходимо для остановок оборудования на ремонт коммуникаций.</w:t>
      </w: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исключении из номинального фонда времени, которое необходимо для остановки оборудования (на капитальный, текущий ремонт и остановки по технологическим причинам – всего 364 часа в год), получим значение </w:t>
      </w: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эффективного фонда времени работы оборудования, которое составит, согласно принятому режиму, 8276 часов в год. Коэффициент экстенсивного использования оборудования показывает соотношение времени, в течение которого оборудование работало к времени, в течение которого оно теоретически могло бы работать. Данный коэффициент при непрерывном режиме работы опрелен как 8276/8640 и равен 0,96, т.е. оборудование при непрерывном режиме работы используется 96% от возможного времени.</w:t>
      </w: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F16AB" w:rsidRDefault="003F16AB" w:rsidP="00DD178E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41801597"/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3499" w:rsidRPr="00F03499" w:rsidRDefault="00F03499" w:rsidP="00F0349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Расчет сметной стоимости проектируемого объекта</w:t>
      </w:r>
      <w:bookmarkEnd w:id="6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Капитальные вложения в производство – это полная сметная стоимость объекта, которая включает сметы затрат на стоительство зданий и сооружений, на оборудование (приобретение, доставку и монтаж), КИП, трубопроводов и т.д. 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825C47">
      <w:pPr>
        <w:widowControl w:val="0"/>
        <w:numPr>
          <w:ilvl w:val="1"/>
          <w:numId w:val="3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41801598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сметной стоимости зданий и сооружений</w:t>
      </w:r>
      <w:bookmarkEnd w:id="7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Капитальные вложения в здания и сооружения в нашей работе будут включать в себя такие затраты: стоимость непосредственно строительных работ, затраты на санитарно-технические работы и внеобъемные затраты (к этому виду затрат относятся затраты по подготовке территории и ее благоустройству, на сезонное удорожание строительных работ и проч.).</w:t>
      </w: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Базой для определения различных затрат будет служить стоимость общестроительных работ – для этого необходимо строительный объем зданий и сооружений умножить на стоимость одного метра строительства (эта стоимость представлена в исходных данных по варианту).</w:t>
      </w:r>
    </w:p>
    <w:p w:rsidR="003A394E" w:rsidRPr="00A1665E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Капитальные затраты на санитарно-технические работы составляют 25% от стоимости общестроительных работ для производственных и вспомогательных зданий, 18% - для служебно-бытовых, 8% - для сооружений. Внеобъемные затраты определяются также от сумы общестроительных работ – в размере 35% от суммы по предыдущим расходам (на строительство и санитарно-технические работы).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Расчет капитальных затрат на строительство зданий и сооружений приведен в таблице 2. </w:t>
      </w:r>
    </w:p>
    <w:p w:rsidR="00066AF6" w:rsidRDefault="00066AF6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AF6" w:rsidRDefault="00066AF6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AF6" w:rsidRDefault="00066AF6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2 - Расчет капитальных затрат на строительство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844"/>
        <w:gridCol w:w="622"/>
        <w:gridCol w:w="622"/>
        <w:gridCol w:w="773"/>
        <w:gridCol w:w="773"/>
        <w:gridCol w:w="773"/>
        <w:gridCol w:w="773"/>
        <w:gridCol w:w="773"/>
        <w:gridCol w:w="471"/>
        <w:gridCol w:w="672"/>
      </w:tblGrid>
      <w:tr w:rsidR="008D0E7F" w:rsidRPr="008D0E7F" w:rsidTr="001E0D23"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зданий </w:t>
            </w:r>
          </w:p>
        </w:tc>
        <w:tc>
          <w:tcPr>
            <w:tcW w:w="441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строительных конструкций зданий и сооружений</w:t>
            </w:r>
          </w:p>
        </w:tc>
        <w:tc>
          <w:tcPr>
            <w:tcW w:w="325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объём, м</w:t>
            </w: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25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Укрупнённая стоимость  строительства 1м</w:t>
            </w: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руб.</w:t>
            </w:r>
            <w:r w:rsidRPr="008D0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общестроительных работ, млн. руб.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Санитарно-технические и прочие работы, млн. руб.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Итого, млн. руб.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Внеобъёмные затраты,  млн. руб.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сметная стоимость, млн. руб.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  <w:hideMark/>
          </w:tcPr>
          <w:p w:rsidR="008D0E7F" w:rsidRPr="008D0E7F" w:rsidRDefault="008D0E7F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год</w:t>
            </w:r>
          </w:p>
        </w:tc>
      </w:tr>
      <w:tr w:rsidR="001E0D23" w:rsidRPr="008D0E7F" w:rsidTr="001E0D23">
        <w:trPr>
          <w:trHeight w:val="3243"/>
        </w:trPr>
        <w:tc>
          <w:tcPr>
            <w:tcW w:w="1292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textDirection w:val="btLr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Норма, %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</w:tr>
      <w:tr w:rsidR="001E0D23" w:rsidRPr="008D0E7F" w:rsidTr="001E0D23">
        <w:tc>
          <w:tcPr>
            <w:tcW w:w="1292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производственные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29,963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7,491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37,454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50,563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0D23" w:rsidRPr="008D0E7F" w:rsidRDefault="001E0D2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0,657</w:t>
            </w:r>
          </w:p>
        </w:tc>
      </w:tr>
      <w:tr w:rsidR="001E0D23" w:rsidRPr="008D0E7F" w:rsidTr="001E0D23">
        <w:tc>
          <w:tcPr>
            <w:tcW w:w="1292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вспомогательные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20,644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25,804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34,836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0,488</w:t>
            </w:r>
          </w:p>
        </w:tc>
      </w:tr>
      <w:tr w:rsidR="001E0D23" w:rsidRPr="008D0E7F" w:rsidTr="001E0D23">
        <w:tc>
          <w:tcPr>
            <w:tcW w:w="1292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этажерки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1E0D23" w:rsidRPr="008D0E7F" w:rsidTr="001E0D23">
        <w:tc>
          <w:tcPr>
            <w:tcW w:w="1292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51,255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12,703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63,958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22,385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86,343</w:t>
            </w:r>
          </w:p>
        </w:tc>
        <w:tc>
          <w:tcPr>
            <w:tcW w:w="246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1E0D23" w:rsidRPr="008D0E7F" w:rsidRDefault="001E0D23" w:rsidP="008D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1,185</w:t>
            </w:r>
          </w:p>
        </w:tc>
      </w:tr>
    </w:tbl>
    <w:p w:rsidR="008D0E7F" w:rsidRDefault="008D0E7F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7BF" w:rsidRDefault="003A394E" w:rsidP="003A39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Опишем алгоритм определения некоторых показателей. Для определения общей стоимости общестроительных работ по каждой группе зданий строительный объем был умножен на стоимость единицы, заданной исходными данными (для всех типов зданий – 9,5 тыс. руб. за 1 куб. м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сооружений – 7,2 тыс. руб.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стоимость строительства зданий и сооружений - </w:t>
      </w:r>
      <w:r w:rsidR="00A34D4E" w:rsidRP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51,255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</w:t>
      </w:r>
    </w:p>
    <w:p w:rsidR="003A394E" w:rsidRPr="0072671A" w:rsidRDefault="003A394E" w:rsidP="007C37BF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Затраты на санитарно-технические и прочие работы определены исходными данными в виде процента от ст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оимости общестроительных работ,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абсолютном выражении затраты составят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D4E" w:rsidRP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12,703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</w:t>
      </w:r>
    </w:p>
    <w:p w:rsidR="003A394E" w:rsidRPr="0072671A" w:rsidRDefault="003A394E" w:rsidP="00A34D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Строка «Итого» включает две составляющих – общую стоимость общестроительных работ и затраты на санитарно-технические и прочие работы. Внеобъемные затраты с</w:t>
      </w:r>
      <w:r w:rsidR="007C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оставляют 35% от строки «итого».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сметная стоимость включает абсолютно вс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затраты, перечисленные выше.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ная стоимость всего объекта (строительные работы) </w:t>
      </w:r>
      <w:r w:rsidR="007C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A34D4E" w:rsidRP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86,343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3A394E" w:rsidRPr="0072671A" w:rsidRDefault="003A394E" w:rsidP="00A34D4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Амортизационный фонд предназначен для финансирования простого и расширенного воспроизводства основных фондов. Он создается из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ежегодных амортизационных отчислений. Также он будет создаваться и на нашем предприятии. Нормы амортиз</w:t>
      </w:r>
      <w:r w:rsidR="007C3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ации 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заданы исходными данными.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сумма амор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тизационных отчислений по всем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типам зданий 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сооружений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 </w:t>
      </w:r>
      <w:r w:rsidR="00A34D4E" w:rsidRP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1,185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3A394E" w:rsidRPr="00F03499" w:rsidRDefault="003A394E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Toc441801599"/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сметной стоимости оборудования</w:t>
      </w:r>
      <w:bookmarkEnd w:id="8"/>
    </w:p>
    <w:p w:rsidR="007C37BF" w:rsidRDefault="007C37BF" w:rsidP="00066A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51D6" w:rsidRPr="00A1665E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Общая сумма капитальных вложений в обрудование – это сумма вложений в оборудование, которое обеспечивает производственный процесс согласно технологической схеме, вложений в средства автоматизации, трубопроводы различного назначения, инвентарь, инструменты, электрооборудование, т.е. во всё то, что обеспечит бесперебойный производственный процесс.</w:t>
      </w:r>
    </w:p>
    <w:p w:rsidR="00F851D6" w:rsidRPr="00A1665E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Технологическое оборудование предназначено для выпуска основной продукции. Его стоимость включает не только затраты на приобретение, но также на доставку этого оборудования с завода-изготовителя до нашего предприятия, на монтаж и наладку.</w:t>
      </w:r>
    </w:p>
    <w:p w:rsidR="00F851D6" w:rsidRPr="00A1665E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Стоимость приобретения основного технологического оборудования определим умножением цены за единицу оборудования на их необходимое количество. Перечень необходимого оборудования и цены на него заданы исходными данными к курсовой работе. Затраты на доставку и монтаж приняты нами самостоятельно исходя из нормативов, которые принимаются проектными организациями, и определяются в процентах к затратам на приобретение оборудования.</w:t>
      </w:r>
    </w:p>
    <w:p w:rsidR="00F851D6" w:rsidRPr="00A1665E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курсовой работе в целях упрощения расчетов указано только основное оборудование, поэтому в расчетах необходимо учесть также транспортное и неучтенное технологическое оборудование (принять в размере 30% от суммы учтенного оборудования).</w:t>
      </w:r>
    </w:p>
    <w:p w:rsidR="00F851D6" w:rsidRPr="00A1665E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Капитальные затраты на приобретение, доставку и монтаж средств автоматизации, трубопроводов различного рода, инвентаря и проч. определим в процентах от суммы затрат по основному технологическому, неучтенном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и транспортному оборудованию.</w:t>
      </w:r>
    </w:p>
    <w:p w:rsidR="00F851D6" w:rsidRDefault="00F851D6" w:rsidP="00F851D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таблице 3 представим расчет сметной стоимости всего оборудования, необходимого для осуществления производственного процесса. Кроме того, в этой же таблице определим знач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ения амортизационных отчислений.</w:t>
      </w:r>
    </w:p>
    <w:p w:rsidR="00F851D6" w:rsidRDefault="00F851D6" w:rsidP="00F851D6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1D6" w:rsidRDefault="00F851D6" w:rsidP="00F851D6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3 - Расчет капитальных затрат на оборудование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3"/>
        <w:gridCol w:w="3235"/>
        <w:gridCol w:w="663"/>
        <w:gridCol w:w="516"/>
        <w:gridCol w:w="666"/>
        <w:gridCol w:w="626"/>
        <w:gridCol w:w="922"/>
        <w:gridCol w:w="666"/>
        <w:gridCol w:w="452"/>
        <w:gridCol w:w="666"/>
        <w:gridCol w:w="452"/>
      </w:tblGrid>
      <w:tr w:rsidR="001E0D23" w:rsidRPr="001E0D23" w:rsidTr="001E0D23">
        <w:trPr>
          <w:trHeight w:val="9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оборудования и его краткая характеристика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оборудования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Оптовая цена за единицу,  тыс. руб.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 на приобретение оборудования, млн.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Доп. </w:t>
            </w:r>
          </w:p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доставку </w:t>
            </w:r>
          </w:p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монтаж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стоимость, млн. руб.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E0D23" w:rsidRPr="001E0D23" w:rsidTr="001E0D23">
        <w:trPr>
          <w:trHeight w:val="15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млн.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D23" w:rsidRPr="001E0D23" w:rsidTr="001E0D2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D23" w:rsidRPr="001E0D23" w:rsidRDefault="001E0D2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технологическое и подъемно-транспортное оборудование</w:t>
            </w: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реактор V=1,6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V=1,6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нутч-фильтр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вакуум-</w:t>
            </w: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погружной насос Q=30 м3 /ч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центробежный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 ловушка V=1 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Неучтенное технологическое и подъёмно-транспортное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технологическое и подъёмно-транспортное оборудование и неучтенное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0,744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 и средства автоматизации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внутрицеховые трубопроводы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Инструменты, приспособления, произв. инвентарь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Силовое электрооборудование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683" w:rsidRPr="001E0D23" w:rsidTr="0097368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капитальных затрат на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1E0D23" w:rsidRDefault="00973683" w:rsidP="001E0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3683" w:rsidRDefault="00973683" w:rsidP="00F851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1D6" w:rsidRPr="00601720" w:rsidRDefault="00F851D6" w:rsidP="00F851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Созданное предприятие нуждается в оснащении оборудованием. Необходимо основное оборудование, в данном производстве оно включает целый комплекс, затраты на его приобретение составят 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4,608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F851D6" w:rsidRDefault="00F851D6" w:rsidP="00F851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необходимо транспортировать, и смонтировать его уже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месте производства. Потому в смету затрат необходимо заложить и такой вид расходов. Процент дополнительных затрат на доставку и монтаж предлагается выбрат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самостоятельно (мой выбор – от 10 до 14%, т.к. предполагаю, что производители оборудования находятся географически в разных местах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Таким образом, сумма затрат на доставку и монтаж оборудования составят  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0,52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руб. Общая сметная стоимость затрат на приобретение, доставку и монтаж основного производственного оборудования составит  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5,128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C71AD3" w:rsidRDefault="00C71AD3" w:rsidP="00C71A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основного оборудования, в комплекс оборудования включены: средства автоматизации, внутрицеховые трубопроводы, инструменты, приспособления, инвентарь и силовое электрооборудование. Общая стоимость вложений в оборудование составит 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8,866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руб. Амортизационные отчисления по всем видам оборудования составят </w:t>
      </w:r>
      <w:r w:rsidR="0097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1,096</w:t>
      </w:r>
      <w:r w:rsidR="00A34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C71AD3" w:rsidRDefault="00C71AD3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441801600"/>
    </w:p>
    <w:p w:rsidR="00F03499" w:rsidRPr="00F03499" w:rsidRDefault="00F03499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 Составление сводной сметы капитальных вложений в проектируемый объект</w:t>
      </w:r>
      <w:bookmarkEnd w:id="9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14EE" w:rsidRDefault="00B214EE" w:rsidP="00B214E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Сводная смета включает итоговые значения затрат, расчитанные нами выше и представлена в таблице 4.</w:t>
      </w:r>
    </w:p>
    <w:p w:rsidR="00E57ABE" w:rsidRPr="00A1665E" w:rsidRDefault="00E57ABE" w:rsidP="00B214EE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4 - Сводная смета капитальных вложений в проектируемый объект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34"/>
        <w:gridCol w:w="1146"/>
        <w:gridCol w:w="942"/>
        <w:gridCol w:w="2176"/>
        <w:gridCol w:w="2379"/>
      </w:tblGrid>
      <w:tr w:rsidR="005838D6" w:rsidRPr="005838D6" w:rsidTr="00F41F3F">
        <w:trPr>
          <w:cantSplit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(сметная стоимость)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</w:t>
            </w:r>
            <w:r w:rsidR="0097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ьные капиталовложения, руб./1 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сумма амортизационных отчислений, млн. руб.</w:t>
            </w:r>
          </w:p>
        </w:tc>
      </w:tr>
      <w:tr w:rsidR="005838D6" w:rsidRPr="005838D6" w:rsidTr="00F41F3F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D6" w:rsidRPr="005838D6" w:rsidRDefault="005838D6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69" w:rsidRPr="005838D6" w:rsidTr="00B214EE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69" w:rsidRPr="005838D6" w:rsidRDefault="00055369" w:rsidP="0058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основного производственного назначения: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055369" w:rsidRDefault="00055369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055369" w:rsidRDefault="0097368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055369" w:rsidRDefault="00055369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055369" w:rsidRDefault="00055369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1,185</w:t>
            </w:r>
          </w:p>
        </w:tc>
      </w:tr>
      <w:tr w:rsidR="00055369" w:rsidRPr="005838D6" w:rsidTr="00B214EE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69" w:rsidRPr="005838D6" w:rsidRDefault="00055369" w:rsidP="00B2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5838D6" w:rsidRDefault="00055369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5838D6" w:rsidRDefault="00055369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5838D6" w:rsidRDefault="00055369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5369" w:rsidRPr="005838D6" w:rsidRDefault="00055369" w:rsidP="0058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683" w:rsidRPr="005838D6" w:rsidTr="00B214EE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5838D6" w:rsidRDefault="00973683" w:rsidP="0058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055369" w:rsidRDefault="0097368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055369" w:rsidRDefault="00973683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1,096</w:t>
            </w:r>
          </w:p>
        </w:tc>
      </w:tr>
      <w:tr w:rsidR="00973683" w:rsidRPr="005838D6" w:rsidTr="00B214EE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683" w:rsidRPr="005838D6" w:rsidRDefault="00973683" w:rsidP="0058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683" w:rsidRPr="00973683" w:rsidRDefault="0097368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2,281</w:t>
            </w:r>
          </w:p>
        </w:tc>
      </w:tr>
    </w:tbl>
    <w:p w:rsidR="00A44202" w:rsidRDefault="007B1A5E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Более 9</w:t>
      </w:r>
      <w:r w:rsidR="00E57A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A4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затрат – это затраты на строительство зданий и сооружений, </w:t>
      </w:r>
      <w:r w:rsidR="00013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остальная часть</w:t>
      </w:r>
      <w:r w:rsidR="00A4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затраты на приобретение, доставку и монтаж оборудования, необходимого для осуществления производственного процесса. </w:t>
      </w:r>
    </w:p>
    <w:p w:rsidR="00973683" w:rsidRDefault="0097368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Удельный вес затрат на приобретение, доставку и монтаж оборудования – 9,31%.</w:t>
      </w:r>
    </w:p>
    <w:p w:rsidR="00973683" w:rsidRDefault="0097368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Капиталовложения на 1 тонну продукта составят </w:t>
      </w:r>
      <w:r w:rsidRPr="009736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,76 млн. руб. </w:t>
      </w:r>
    </w:p>
    <w:p w:rsidR="00973683" w:rsidRDefault="0097368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Годовая сумма амортизационных отчислений включает отчисления по зданиям и сооружениям, а также на реновацию и модернизацию оборудования проектируемого производства. Амортизационные суммы примерно равны – 1,185 млн. руб. по зданиям и сооружениям и 1,096 млн. руб. по оборудованию.</w:t>
      </w:r>
    </w:p>
    <w:p w:rsidR="00937426" w:rsidRDefault="00937426" w:rsidP="00937426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Суммы амортизации примерно одинаковы, хотя сметная стоимость значительно отличается (стоимость зданий и сооружений в 10 раз выше, чем оборудования), это связано с выбором нормы амортизации. Согласно исходным данным, амортизационные нормы для зданий и сооружений – от 1,3 до 4,2%, а для основного оборудования – 10%. Таким образом, чем выше норма амортизации, тем выше и годовые отчисления.</w:t>
      </w:r>
    </w:p>
    <w:p w:rsidR="00F03499" w:rsidRPr="00F03499" w:rsidRDefault="00F03499" w:rsidP="001A4043">
      <w:pPr>
        <w:pageBreakBefore/>
        <w:widowControl w:val="0"/>
        <w:numPr>
          <w:ilvl w:val="0"/>
          <w:numId w:val="3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41801601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Расчет численности персонала</w:t>
      </w:r>
      <w:bookmarkEnd w:id="10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Персонал любого предприятия является одним из важнейших его ресурсов, поскольку без участия человека в производственном процессе невозможно получить готовый продукт.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курсовой работе принято, что на нашем проектируемом предприятии будет работать две категории работников: рабочие и служащие. В категорию «рабочие» включены основные рабочие – т.е. те, кто занят непосредственно в процессе создания продукции, и вспомогательные рабочие – роль которых сводится к обслуживанию основного производства.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служащим отнесем руководителей, специалистов и прочих служащих. Категория служащих не учавствует в процессе производства, их роль – управление, контроль, составление документациии и организация производственного процесса в целом.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Деление персонала нашего предприятия на две категории не является случайным, оно обусловлено не только характером работ, но и тем, что заработная плата каждой категории относится на разные статьи расходов при расчете себестоимости (при составлении калькуляции).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 численности рабочих предполагает определение явочного, штатного и списочного состава. При определении служащих определяем только их штатное количество.</w:t>
      </w:r>
    </w:p>
    <w:p w:rsid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2B3E9A">
      <w:pPr>
        <w:widowControl w:val="0"/>
        <w:numPr>
          <w:ilvl w:val="1"/>
          <w:numId w:val="3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441801602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баланса рабочего времени одного среднесписочного рабочего</w:t>
      </w:r>
      <w:bookmarkEnd w:id="11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целью определения эффективного фонда времени работы персонала и продолжительности смены, на основании данных о режиме работы предприятия составляется баланс рабочего времени. Представим его в таблице 5.</w:t>
      </w: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5 - Баланс рабочего времени одного среднесписочного рабочего</w:t>
      </w:r>
    </w:p>
    <w:p w:rsidR="00FD102D" w:rsidRDefault="00FD102D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000" cy="483313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8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2" w:name="_Toc441801603"/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Составление такого баланса предполагает последовательное определение номинального и эффективного фонда времени.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Вычитая из календарного времени (365 дней) количество выходных (в соотвтетствии с принятым на производстве режимом работы – 73 выходных дня), получаем номинальный фонд рабочего времени (292 дня или 1752 часа в год). Разница между номинальным фондом времени и количеством невыходов на работу по различным причинам дает эффективный фонд рабочего времени (в днях – 260 дней), при умножении на продолжительность рабочей смены определяется количество рабочих часов (1550 часов в год). Средняя продолжительность рабочей смены при непрерывном режиме работы согласно усвлоияю данного варианта – 5,96 часов.</w:t>
      </w:r>
    </w:p>
    <w:p w:rsidR="00F03499" w:rsidRPr="00F03499" w:rsidRDefault="00F03499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 Расчет численности основных производственных рабочих</w:t>
      </w:r>
      <w:bookmarkEnd w:id="12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Рабочие, которые заняты выполнением основных операций, предусмотренных технологией, являются основными производственными рабочими. Исходными данными задаются условия труда (для химического производства они могут быть нормальными, вредными или особо вредными) и тарифные разряды основных рабочих, а количество смен в сутки определено режимом работы. </w:t>
      </w: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последовательно определяются явочный состав в сутки (Ляв), штатный и списочный составы (Лшт и Лсп).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17.3pt" o:ole="">
            <v:imagedata r:id="rId10" o:title=""/>
          </v:shape>
          <o:OLEObject Type="Embed" ProgID="Equation.3" ShapeID="_x0000_i1025" DrawAspect="Content" ObjectID="_1665753465" r:id="rId11"/>
        </w:object>
      </w: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(1)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nсм – число смен в сутки.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штатного состава в производствах с непрерывным режимом работы необходимо предварительно рассчитать число рабочих на подмену в выходные дни (Лп.в).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540" w:dyaOrig="740">
          <v:shape id="_x0000_i1026" type="#_x0000_t75" style="width:127.3pt;height:37.45pt" o:ole="">
            <v:imagedata r:id="rId12" o:title=""/>
          </v:shape>
          <o:OLEObject Type="Embed" ProgID="Equation.3" ShapeID="_x0000_i1026" DrawAspect="Content" ObjectID="_1665753466" r:id="rId13"/>
        </w:object>
      </w: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(2)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Дс – период сменооборота по графику сменности, дни;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Дв.р. – число выходов на работу за период сменооборота, дни.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40" w:dyaOrig="360">
          <v:shape id="_x0000_i1027" type="#_x0000_t75" style="width:91.6pt;height:17.3pt" o:ole="">
            <v:imagedata r:id="rId14" o:title=""/>
          </v:shape>
          <o:OLEObject Type="Embed" ProgID="Equation.3" ShapeID="_x0000_i1027" DrawAspect="Content" ObjectID="_1665753467" r:id="rId15"/>
        </w:object>
      </w: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(3)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списочного состава рабочих необходимо предварительно рассчитать коэффициент списочного состава Ксп, учитывающий число резервных рабочих на подмену находящихся в отпуске, больных и т.д.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640" w:dyaOrig="720">
          <v:shape id="_x0000_i1028" type="#_x0000_t75" style="width:131.9pt;height:36.85pt" o:ole="">
            <v:imagedata r:id="rId16" o:title=""/>
          </v:shape>
          <o:OLEObject Type="Embed" ProgID="Equation.3" ShapeID="_x0000_i1028" DrawAspect="Content" ObjectID="_1665753468" r:id="rId17"/>
        </w:object>
      </w:r>
      <w:r w:rsidRPr="00A1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(4)</w:t>
      </w:r>
    </w:p>
    <w:p w:rsidR="00B93368" w:rsidRPr="00A1665E" w:rsidRDefault="00B93368" w:rsidP="00B93368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166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таблице 6 представим расчет численности основных рабочих.</w:t>
      </w:r>
    </w:p>
    <w:p w:rsidR="00F03499" w:rsidRDefault="00F03499" w:rsidP="00F03499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368" w:rsidRDefault="00B93368" w:rsidP="00F03499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368" w:rsidRDefault="00B93368" w:rsidP="00F03499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368" w:rsidRDefault="00B93368" w:rsidP="00F03499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6 - Расчет численности основных рабочих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97"/>
        <w:gridCol w:w="452"/>
        <w:gridCol w:w="452"/>
        <w:gridCol w:w="1696"/>
        <w:gridCol w:w="456"/>
        <w:gridCol w:w="452"/>
        <w:gridCol w:w="1282"/>
        <w:gridCol w:w="636"/>
        <w:gridCol w:w="1454"/>
      </w:tblGrid>
      <w:tr w:rsidR="00013C0E" w:rsidRPr="00013C0E" w:rsidTr="00013C0E">
        <w:trPr>
          <w:trHeight w:val="19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профессий и специальностей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разряд, условия труда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Явочный состав  в смену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смен в сутки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Явочный состав  в сутки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Подмена на выходные дни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 состав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Списочный состав</w:t>
            </w:r>
          </w:p>
        </w:tc>
      </w:tr>
      <w:tr w:rsidR="007247F2" w:rsidRPr="00013C0E" w:rsidTr="007247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247F2" w:rsidRPr="00013C0E" w:rsidTr="007247F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7F2" w:rsidRPr="007247F2" w:rsidRDefault="007247F2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013C0E" w:rsidRDefault="00013C0E" w:rsidP="00F03499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426" w:rsidRDefault="00937426" w:rsidP="00A44202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явочного состава в сутки мы умножили явочный состав в смену (5 человек) на количество смен в сутки (непрерывный процесс, 4 смены), получили 20 чел.</w:t>
      </w:r>
    </w:p>
    <w:p w:rsidR="00B67394" w:rsidRDefault="001F36E4" w:rsidP="00A44202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режим работы предприятия непрерывный, в расчетах были</w:t>
      </w:r>
      <w:r w:rsidR="0093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учтены подмены в выходные дни – 5 человек, таким образом, штатный состав – 25 чел., а с учетом коэф</w:t>
      </w:r>
      <w:r w:rsidR="0037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фициента списочного потребность в основных рабочих составит 29 человек.</w:t>
      </w:r>
    </w:p>
    <w:p w:rsidR="00A44202" w:rsidRPr="00F03499" w:rsidRDefault="00A44202" w:rsidP="00F03499">
      <w:pPr>
        <w:suppressLineNumbers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499" w:rsidRPr="00F03499" w:rsidRDefault="00F03499" w:rsidP="00C619D7">
      <w:pPr>
        <w:numPr>
          <w:ilvl w:val="1"/>
          <w:numId w:val="6"/>
        </w:numPr>
        <w:suppressLineNumbers/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441801604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численности вспомогательных рабочих основных цехов</w:t>
      </w:r>
      <w:bookmarkEnd w:id="13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41F3F" w:rsidRDefault="00F03499" w:rsidP="003725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К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вспомогательным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рабочим основных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цехов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относятся рабочие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цеховых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складов и кладовых,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рабочие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по приемке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продукции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, рабочие, занятые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перемещением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грузов внутри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цеха,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 также дежурный и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односменный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="0037251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ремонтный персонал.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Расчет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численности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вспомогательных рабочих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по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штатным нормативам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проведем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 таблице 7. </w:t>
      </w:r>
    </w:p>
    <w:p w:rsidR="00372514" w:rsidRDefault="00372514" w:rsidP="003725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Явочную суточную численность определили путем умножения явочной численности в смену и количества смен (4 для непрерывного производственного процесса).</w:t>
      </w:r>
    </w:p>
    <w:p w:rsidR="00372514" w:rsidRDefault="00372514" w:rsidP="003725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Учитывая подмены для отсутствующих рабочих в выходные дни мы определили штатный состав в колчиестве 20 человек. Списочный состав определили путым умножения штатного на коэффициент списочного состава, получили 23 человека.</w:t>
      </w: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7 - Расчет численности вспомогательных рабочих по штатным нормативам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5"/>
        <w:gridCol w:w="797"/>
        <w:gridCol w:w="464"/>
        <w:gridCol w:w="463"/>
        <w:gridCol w:w="463"/>
        <w:gridCol w:w="463"/>
        <w:gridCol w:w="463"/>
        <w:gridCol w:w="643"/>
        <w:gridCol w:w="1809"/>
      </w:tblGrid>
      <w:tr w:rsidR="002931EC" w:rsidRPr="002931EC" w:rsidTr="002931EC">
        <w:trPr>
          <w:trHeight w:val="1537"/>
        </w:trPr>
        <w:tc>
          <w:tcPr>
            <w:tcW w:w="2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профессий и специальностей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Явочный состав рабочих в смену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смен в сутки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Явочный состав рабочих в сутки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Подмена на выходные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 состав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списочного состава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Списочный состав</w:t>
            </w:r>
          </w:p>
        </w:tc>
      </w:tr>
      <w:tr w:rsidR="002931EC" w:rsidRPr="002931EC" w:rsidTr="002931EC"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381F47" w:rsidP="0029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слесарь-</w:t>
            </w:r>
            <w:r w:rsidR="002931EC"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ремонтник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31EC" w:rsidRPr="002931EC" w:rsidTr="002931EC"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электрик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31EC" w:rsidRPr="002931EC" w:rsidTr="002931EC"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КИПа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31EC" w:rsidRPr="002931EC" w:rsidTr="002931EC"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31EC" w:rsidRPr="002931EC" w:rsidTr="002931EC"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195516" w:rsidRDefault="00372514" w:rsidP="00372514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для производства красителя необходимая численность вспомогательного персонала составит 23 человека.</w:t>
      </w:r>
    </w:p>
    <w:p w:rsidR="00372514" w:rsidRDefault="00372514" w:rsidP="00372514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41801605"/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Расчет численности служащих</w:t>
      </w:r>
      <w:bookmarkEnd w:id="14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Составим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штатное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расписание цеха с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перечнем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всех должностей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руководителей,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специалистов и прочих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служащих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 указанием числа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штатных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единиц. Расчет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численности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служащих представлен в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таблице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8.  </w:t>
      </w:r>
    </w:p>
    <w:p w:rsidR="00F41F3F" w:rsidRDefault="00F41F3F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8 - Расчет численности служащих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050"/>
        <w:gridCol w:w="459"/>
        <w:gridCol w:w="1751"/>
        <w:gridCol w:w="807"/>
        <w:gridCol w:w="1851"/>
      </w:tblGrid>
      <w:tr w:rsidR="002931EC" w:rsidRPr="002931EC" w:rsidTr="00372514">
        <w:trPr>
          <w:trHeight w:val="99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 служащих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Выполняемые функции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штатных единиц в смену, чел.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Явочная численность в сутки, чел.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Подмена в выходные дни, чел.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цеха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мастер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931EC" w:rsidRPr="002931EC" w:rsidTr="00372514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1EC" w:rsidRPr="002931EC" w:rsidRDefault="002931EC" w:rsidP="002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31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</w:tbl>
    <w:p w:rsidR="00F03499" w:rsidRDefault="001F36E4" w:rsidP="001F36E4">
      <w:pPr>
        <w:widowControl w:val="0"/>
        <w:suppressLineNumbers/>
        <w:tabs>
          <w:tab w:val="left" w:pos="1134"/>
        </w:tabs>
        <w:suppressAutoHyphens/>
        <w:spacing w:after="0" w:line="360" w:lineRule="auto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_Toc44180160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обслуживания производственного процесса необходимое количество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ИТР и служащих составит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Подмена в выходные дни необходима </w:t>
      </w:r>
      <w:r w:rsidR="00E5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служащим, работающим в 4 смены (мастеру и технологу).</w:t>
      </w:r>
    </w:p>
    <w:p w:rsidR="00F03499" w:rsidRDefault="00F03499" w:rsidP="005F3A22">
      <w:pPr>
        <w:widowControl w:val="0"/>
        <w:numPr>
          <w:ilvl w:val="0"/>
          <w:numId w:val="6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Расчет производительности труда</w:t>
      </w:r>
      <w:bookmarkEnd w:id="15"/>
    </w:p>
    <w:p w:rsidR="001A4043" w:rsidRPr="00F03499" w:rsidRDefault="001A4043" w:rsidP="001A4043">
      <w:pPr>
        <w:widowControl w:val="0"/>
        <w:suppressLineNumbers/>
        <w:tabs>
          <w:tab w:val="left" w:pos="1134"/>
        </w:tabs>
        <w:suppressAutoHyphens/>
        <w:spacing w:after="0" w:line="360" w:lineRule="auto"/>
        <w:ind w:left="709" w:right="-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Производительность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труда определяется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по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формуле:</w:t>
      </w:r>
    </w:p>
    <w:p w:rsidR="00F03499" w:rsidRPr="00F03499" w:rsidRDefault="00F03499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position w:val="-30"/>
          <w:sz w:val="28"/>
          <w:szCs w:val="28"/>
          <w:lang w:eastAsia="ru-RU"/>
        </w:rPr>
        <w:object w:dxaOrig="1140" w:dyaOrig="680">
          <v:shape id="_x0000_i1029" type="#_x0000_t75" style="width:57pt;height:34pt" o:ole="">
            <v:imagedata r:id="rId18" o:title=""/>
          </v:shape>
          <o:OLEObject Type="Embed" ProgID="Equation.3" ShapeID="_x0000_i1029" DrawAspect="Content" ObjectID="_1665753469" r:id="rId19"/>
        </w:objec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(7)</w:t>
      </w:r>
    </w:p>
    <w:p w:rsidR="00F03499" w:rsidRPr="00F03499" w:rsidRDefault="00F03499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где Q –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годовой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выпуск продукции в натуральном выражении;</w:t>
      </w:r>
    </w:p>
    <w:p w:rsidR="001F36E4" w:rsidRPr="00F03499" w:rsidRDefault="00F03499" w:rsidP="001F36E4">
      <w:pPr>
        <w:widowControl w:val="0"/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Лсп – списочная 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численность</w:instrTex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="001F36E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работников</w:t>
      </w:r>
      <w:r w:rsidRPr="00F034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 чел.</w:t>
      </w:r>
    </w:p>
    <w:p w:rsidR="004A562D" w:rsidRDefault="00F03499" w:rsidP="001F36E4">
      <w:pPr>
        <w:widowControl w:val="0"/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Производительность труда </w:t>
      </w:r>
      <w:r w:rsidR="004A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представлена в итоговой таблице.</w:t>
      </w:r>
    </w:p>
    <w:p w:rsidR="002931EC" w:rsidRDefault="002931EC" w:rsidP="001F36E4">
      <w:pPr>
        <w:widowControl w:val="0"/>
        <w:tabs>
          <w:tab w:val="lef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3323E6">
      <w:pPr>
        <w:widowControl w:val="0"/>
        <w:numPr>
          <w:ilvl w:val="0"/>
          <w:numId w:val="5"/>
        </w:numPr>
        <w:suppressLineNumbers/>
        <w:tabs>
          <w:tab w:val="left" w:pos="1134"/>
        </w:tabs>
        <w:suppressAutoHyphens/>
        <w:spacing w:after="0" w:line="36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Toc441801607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фонда заработной платы персонала</w:t>
      </w:r>
      <w:bookmarkEnd w:id="16"/>
    </w:p>
    <w:p w:rsidR="001A4043" w:rsidRDefault="001A4043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фонда заработной платы предполагает определение годового фонда и средней заработной платы отдельных категорий и групп работающих.</w:t>
      </w:r>
    </w:p>
    <w:p w:rsidR="00F03499" w:rsidRPr="00F03499" w:rsidRDefault="00F03499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3323E6">
      <w:pPr>
        <w:keepNext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441801608"/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фонда заработной платы рабочих</w:t>
      </w:r>
      <w:bookmarkEnd w:id="17"/>
    </w:p>
    <w:p w:rsidR="001A4043" w:rsidRDefault="001A4043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widowControl w:val="0"/>
        <w:suppressLineNumbers/>
        <w:tabs>
          <w:tab w:val="left" w:pos="9354"/>
        </w:tabs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ФОТ рабочих проведем отдельно по основным и вспомогательны</w:t>
      </w:r>
      <w:r w:rsidR="0001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рабочим. Доплату за работу в особо </w: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вредных ус</w:t>
      </w:r>
      <w:r w:rsidR="00293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ловиях труда примем в размере 12</w: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прямой зарплаты согласно тарифному заработку. К доплатам в данной работе отнесем: премии,  доплаты за работу в вечернее и ночное время, за работу в праздники.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Доплата за работу в вечернее и ночное время определим как: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2980" w:dyaOrig="620">
          <v:shape id="_x0000_i1030" type="#_x0000_t75" style="width:149.2pt;height:30.55pt" o:ole="">
            <v:imagedata r:id="rId20" o:title=""/>
          </v:shape>
          <o:OLEObject Type="Embed" ProgID="Equation.3" ShapeID="_x0000_i1030" DrawAspect="Content" ObjectID="_1665753470" r:id="rId21"/>
        </w:objec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(8)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1/3 – коэффициент, учитывающий число вечерних (ночных) смен;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Зут – доплаты за условия труда;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Зт – месячный заработок по тарифу;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Квеч.(ноч) – коэффициент доплат к тарифной ставке за каждый час </w: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вечерней или ночной работы (Квеч. = 0,2; Кноч.= 0,4).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Доплата за работу в праздничные дни (Зпр) рассчитывается в размере одной тарифной ставки: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position w:val="-28"/>
          <w:sz w:val="28"/>
          <w:szCs w:val="28"/>
          <w:lang w:eastAsia="ru-RU"/>
        </w:rPr>
        <w:object w:dxaOrig="2600" w:dyaOrig="700">
          <v:shape id="_x0000_i1031" type="#_x0000_t75" style="width:130.75pt;height:34.55pt" o:ole="">
            <v:imagedata r:id="rId22" o:title=""/>
          </v:shape>
          <o:OLEObject Type="Embed" ProgID="Equation.3" ShapeID="_x0000_i1031" DrawAspect="Content" ObjectID="_1665753471" r:id="rId23"/>
        </w:objec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(9)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22,4 – среднее количество дней, отработанное каждым работником за месяц;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Дпр - число праздничных дней в году;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Ляв – явочная численность рабочих в сутки, чел.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Годовой фонд оплаты труда определим как: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position w:val="-14"/>
          <w:sz w:val="28"/>
          <w:szCs w:val="28"/>
          <w:lang w:eastAsia="ru-RU"/>
        </w:rPr>
        <w:object w:dxaOrig="2820" w:dyaOrig="380">
          <v:shape id="_x0000_i1032" type="#_x0000_t75" style="width:141.7pt;height:19pt" o:ole="">
            <v:imagedata r:id="rId24" o:title=""/>
          </v:shape>
          <o:OLEObject Type="Embed" ProgID="Equation.3" ShapeID="_x0000_i1032" DrawAspect="Content" ObjectID="_1665753472" r:id="rId25"/>
        </w:objec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(10)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Зт с допл. – тарифный заработок одного рабочего с учетом доплат;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– количество месяцев в году.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фонда заработной платы выплачиваются также премии работникам, занятым на основных и вспомогательных работах, их определяют по формуле: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400" w:dyaOrig="620">
          <v:shape id="_x0000_i1033" type="#_x0000_t75" style="width:70.25pt;height:30.55pt" o:ole="">
            <v:imagedata r:id="rId26" o:title=""/>
          </v:shape>
          <o:OLEObject Type="Embed" ProgID="Equation.3" ShapeID="_x0000_i1033" DrawAspect="Content" ObjectID="_1665753473" r:id="rId27"/>
        </w:object>
      </w: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(11)</w:t>
      </w:r>
    </w:p>
    <w:p w:rsidR="00F03499" w:rsidRPr="00F03499" w:rsidRDefault="00F03499" w:rsidP="00F03499">
      <w:pPr>
        <w:widowControl w:val="0"/>
        <w:suppressLineNumbers/>
        <w:suppressAutoHyphens/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а - процент премий из фонда заработной платы для данной группы рабочих, % (в диапазоне от 10% до 50%).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определению фонда заработной платы основных и вспомогательных рабочих представлен</w:t>
      </w:r>
      <w:r w:rsidR="003350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9.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3499" w:rsidRPr="00F03499" w:rsidSect="001A4043">
          <w:footerReference w:type="even" r:id="rId28"/>
          <w:footerReference w:type="default" r:id="rId29"/>
          <w:pgSz w:w="11906" w:h="16838" w:code="9"/>
          <w:pgMar w:top="1418" w:right="851" w:bottom="1418" w:left="1701" w:header="709" w:footer="709" w:gutter="0"/>
          <w:pgNumType w:start="2"/>
          <w:cols w:space="708"/>
          <w:titlePg/>
          <w:docGrid w:linePitch="360"/>
        </w:sect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9 - Расчёт фонда заработной платы основных и вспомогательных рабочих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33"/>
        <w:gridCol w:w="528"/>
        <w:gridCol w:w="528"/>
        <w:gridCol w:w="670"/>
        <w:gridCol w:w="801"/>
        <w:gridCol w:w="792"/>
        <w:gridCol w:w="528"/>
        <w:gridCol w:w="911"/>
        <w:gridCol w:w="528"/>
        <w:gridCol w:w="1154"/>
        <w:gridCol w:w="542"/>
        <w:gridCol w:w="1125"/>
        <w:gridCol w:w="1154"/>
        <w:gridCol w:w="908"/>
      </w:tblGrid>
      <w:tr w:rsidR="00541AD4" w:rsidRPr="00541AD4" w:rsidTr="00C94BAF">
        <w:trPr>
          <w:trHeight w:val="20"/>
        </w:trPr>
        <w:tc>
          <w:tcPr>
            <w:tcW w:w="14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Тарифный разряд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Тарифный заработок одного рабочего в месяц по тарифу,   тыс. руб.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за условия труда, тыс. руб.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работу в вечернее</w:t>
            </w:r>
          </w:p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ночное  время, тыс. руб.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Тарифный заработок одного рабочего с учётом доплат за месяц,  тыс. руб.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Явочная численность рабочих в сутки, чел.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работу в праздничные дни, тыс. руб.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рабочих, чел.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фонд оплаты труда всех</w:t>
            </w:r>
          </w:p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рабочих, тыс. руб.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годовой фонд оплаты труда, тыс. руб.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зарплата</w:t>
            </w:r>
          </w:p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рабочего, тыс. руб.</w:t>
            </w:r>
          </w:p>
        </w:tc>
      </w:tr>
      <w:tr w:rsidR="00541AD4" w:rsidRPr="00541AD4" w:rsidTr="00C94BAF">
        <w:trPr>
          <w:trHeight w:val="2805"/>
        </w:trPr>
        <w:tc>
          <w:tcPr>
            <w:tcW w:w="14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AD4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1.Основные производственные рабочие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Аппаратчик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7135,68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1997,99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9133,67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314,95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основным рабочим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7135,68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1997,99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9133,67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3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314,95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2.Вспомогательные рабочие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Дежурный слесарь- ремонтник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18,82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1377,15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1666,70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277,78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Дежурный электрик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1180,42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247,92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1428,48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238,08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Слесарь КИПа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18,82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1377,15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289,26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1666,70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277,78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986,88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207,27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1194,27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78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238,85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по вспомогательным рабочим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69,89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4921,60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1033,71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5956,15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258,96</w:t>
            </w:r>
          </w:p>
        </w:tc>
      </w:tr>
      <w:tr w:rsidR="00C94BAF" w:rsidRPr="00541AD4" w:rsidTr="00C94BAF">
        <w:trPr>
          <w:trHeight w:val="20"/>
        </w:trPr>
        <w:tc>
          <w:tcPr>
            <w:tcW w:w="1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203,20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12057,28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3031,70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15089,82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BAF" w:rsidRPr="00C94BAF" w:rsidRDefault="00C94BAF" w:rsidP="00DB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290,19</w:t>
            </w:r>
          </w:p>
        </w:tc>
      </w:tr>
    </w:tbl>
    <w:p w:rsidR="002931EC" w:rsidRDefault="002931EC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EC" w:rsidRDefault="002931EC" w:rsidP="00381F47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EC" w:rsidRDefault="002931EC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EC" w:rsidRDefault="002931EC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1C" w:rsidRDefault="00BC561C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3859C7">
      <w:pPr>
        <w:suppressLineNumbers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3499" w:rsidRPr="00F03499" w:rsidSect="0062683A">
          <w:pgSz w:w="16838" w:h="11906" w:orient="landscape" w:code="9"/>
          <w:pgMar w:top="1418" w:right="851" w:bottom="1418" w:left="1701" w:header="709" w:footer="709" w:gutter="0"/>
          <w:cols w:space="708"/>
          <w:docGrid w:linePitch="360"/>
        </w:sectPr>
      </w:pP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Toc441801609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 Расчет фонда заработной платы служащих</w:t>
      </w:r>
      <w:bookmarkEnd w:id="18"/>
    </w:p>
    <w:p w:rsidR="001A4043" w:rsidRDefault="001A4043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Фонд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заработной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платы руководителей,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специалистов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других служащих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рассчитывается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основании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штатной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численности этих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работников,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их должностных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окладов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оплаты за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работу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праздничные дни. Расчет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фонда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заработной платы и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суммы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премий этим </w: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работникам</w:instrText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приведен в таблице 10.</w:t>
      </w:r>
    </w:p>
    <w:p w:rsidR="001A4043" w:rsidRDefault="001A4043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10 - Расчет фонда заработной платы служащих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0"/>
        <w:gridCol w:w="1995"/>
        <w:gridCol w:w="511"/>
        <w:gridCol w:w="764"/>
        <w:gridCol w:w="511"/>
        <w:gridCol w:w="1005"/>
        <w:gridCol w:w="884"/>
        <w:gridCol w:w="1005"/>
        <w:gridCol w:w="1005"/>
      </w:tblGrid>
      <w:tr w:rsidR="00541AD4" w:rsidRPr="00541AD4" w:rsidTr="00541AD4">
        <w:trPr>
          <w:trHeight w:val="2587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Выполняемые функции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Месячный должностной оклад, тыс. руб.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за вредность, тыс. руб.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численность, чел.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фонд заработной платы по окладам, тыс. руб.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за работу в праздничные дни, тыс. руб.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из фонда заработной платы, тыс. руб.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41AD4" w:rsidRPr="00541AD4" w:rsidRDefault="00541AD4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годовой фонд заработной платы, тыс. руб.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6F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6F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483,76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4F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4F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445,06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8A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8A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425,71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8A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8A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387,01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мастер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58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58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387,01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58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58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1927,04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ТБ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348,31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1734,34</w:t>
            </w:r>
          </w:p>
        </w:tc>
      </w:tr>
      <w:tr w:rsidR="00C94BAF" w:rsidRPr="00541AD4" w:rsidTr="00C94BAF"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4273,92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BAF" w:rsidRPr="00541AD4" w:rsidRDefault="00C94BAF" w:rsidP="0054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1752,32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4BAF" w:rsidRPr="00C94BAF" w:rsidRDefault="00C94BAF" w:rsidP="003A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6138,24</w:t>
            </w:r>
          </w:p>
        </w:tc>
      </w:tr>
    </w:tbl>
    <w:p w:rsidR="00C94BAF" w:rsidRDefault="00C94BAF" w:rsidP="00F03499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41801610"/>
    </w:p>
    <w:p w:rsidR="00C94BAF" w:rsidRDefault="00C94BAF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полный годовой фонд зарплаты – у начальника цеха и его заместителя, что объясняется </w:t>
      </w:r>
      <w:r w:rsidR="00FE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наибольшими месячными окладами у данных категорий ИТР и служащих.</w:t>
      </w:r>
    </w:p>
    <w:p w:rsidR="00C94BAF" w:rsidRDefault="00C94BAF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10E" w:rsidRDefault="00FE210E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10E" w:rsidRDefault="00FE210E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210E" w:rsidRDefault="00FE210E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E21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 Сводные показатели по труду и заработной плате</w:t>
      </w:r>
      <w:bookmarkEnd w:id="19"/>
    </w:p>
    <w:p w:rsidR="001A4043" w:rsidRDefault="001A4043" w:rsidP="00FE210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03499" w:rsidRPr="00F03499" w:rsidRDefault="00FE210E" w:rsidP="00FE210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t xml:space="preserve">Составим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сводную таблицу</w:t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показателей</w:instrText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труду и </w:t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заработной</w:instrText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F0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плате (таблица 11). </w:t>
      </w:r>
    </w:p>
    <w:p w:rsidR="00F03499" w:rsidRDefault="00F03499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11 - Сводные показатели по труду и заработной плате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29"/>
        <w:gridCol w:w="751"/>
        <w:gridCol w:w="861"/>
        <w:gridCol w:w="822"/>
        <w:gridCol w:w="2321"/>
        <w:gridCol w:w="2293"/>
      </w:tblGrid>
      <w:tr w:rsidR="00013C0E" w:rsidRPr="00013C0E" w:rsidTr="00F41F3F">
        <w:trPr>
          <w:cantSplit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r w:rsidR="005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</w:t>
            </w: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годовой фонд заработной платы, тыс. руб.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заработная плата, тыс. руб.</w:t>
            </w:r>
          </w:p>
        </w:tc>
      </w:tr>
      <w:tr w:rsidR="00013C0E" w:rsidRPr="00013C0E" w:rsidTr="00013C0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C0E" w:rsidRPr="00013C0E" w:rsidRDefault="00013C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0E" w:rsidRPr="00013C0E" w:rsidRDefault="00FE210E" w:rsidP="000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1.Рабочие - 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15089,82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290,19</w:t>
            </w: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10E" w:rsidRPr="00013C0E" w:rsidRDefault="00FE210E" w:rsidP="0001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0E" w:rsidRPr="00013C0E" w:rsidRDefault="00FE210E" w:rsidP="0001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314,95</w:t>
            </w: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0E" w:rsidRPr="00013C0E" w:rsidRDefault="00FE210E" w:rsidP="00D876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258,96</w:t>
            </w: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0E" w:rsidRPr="00013C0E" w:rsidRDefault="00FE210E" w:rsidP="00D876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383,64</w:t>
            </w:r>
          </w:p>
        </w:tc>
      </w:tr>
      <w:tr w:rsidR="00FE210E" w:rsidRPr="00013C0E" w:rsidTr="00BC561C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10E" w:rsidRPr="00013C0E" w:rsidRDefault="00FE210E" w:rsidP="00D876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численность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210E" w:rsidRPr="00541AD4" w:rsidRDefault="00FE210E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10E" w:rsidRPr="00FE210E" w:rsidRDefault="00FE210E" w:rsidP="002B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312,18</w:t>
            </w:r>
          </w:p>
        </w:tc>
      </w:tr>
    </w:tbl>
    <w:p w:rsidR="00D8764F" w:rsidRDefault="00D8764F" w:rsidP="00D876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64F" w:rsidRPr="00523AEA" w:rsidRDefault="00D8764F" w:rsidP="00D876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Необходимая численность персонала предприятия составит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которых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</w:t>
      </w:r>
      <w:r w:rsidR="00BC5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 </w:t>
      </w:r>
      <w:r w:rsidR="00195516" w:rsidRP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76,5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– это рабочие и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BC5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 (или </w:t>
      </w:r>
      <w:r w:rsidR="00195516" w:rsidRP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23,5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– служащие. </w:t>
      </w:r>
    </w:p>
    <w:p w:rsidR="00D8764F" w:rsidRPr="00523AEA" w:rsidRDefault="00D8764F" w:rsidP="00D876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зарплата в целом по предприятию – </w:t>
      </w:r>
      <w:r w:rsidR="00FE2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312,18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в год. Наибольшая средняя зарплата будет начисляться служащим, т.к. выше их должностные месячные оклады, на базе которых рассчитываются остальные доплаты и премии. Наименьшая зарплата – у вспомогательных рабочих, т.к. у них наименьшие месячные оклады. </w:t>
      </w:r>
    </w:p>
    <w:p w:rsidR="00D8764F" w:rsidRPr="00523AEA" w:rsidRDefault="00D8764F" w:rsidP="00D8764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таблице также определена производительность труда. Объем производства –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т 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расчете на одного работника –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 т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расчете на одного основного рабочего – 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0,7 т</w:t>
      </w:r>
      <w:r w:rsidRPr="0052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продукции.</w:t>
      </w:r>
    </w:p>
    <w:p w:rsidR="00D8764F" w:rsidRDefault="00D8764F" w:rsidP="00D8764F">
      <w:pPr>
        <w:pStyle w:val="af3"/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0" w:name="_Toc44180161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F03499" w:rsidRPr="001A4043" w:rsidRDefault="00F03499" w:rsidP="001A4043">
      <w:pPr>
        <w:pStyle w:val="af3"/>
        <w:keepNext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04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Расчет проектной себестоимости продукции</w:t>
      </w:r>
      <w:bookmarkEnd w:id="20"/>
    </w:p>
    <w:p w:rsidR="001A4043" w:rsidRPr="001A4043" w:rsidRDefault="001A4043" w:rsidP="001A4043">
      <w:pPr>
        <w:pStyle w:val="af3"/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764F" w:rsidRPr="00523AEA" w:rsidRDefault="00D8764F" w:rsidP="00D8764F">
      <w:pPr>
        <w:suppressLineNumbers/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себестоимости продукции составляется проектная калькуляция, в которой отражаются затраты как на весь объем производства, так и на калькуляционную единицу.</w:t>
      </w:r>
    </w:p>
    <w:p w:rsidR="00D8764F" w:rsidRPr="00523AEA" w:rsidRDefault="00D8764F" w:rsidP="00D8764F">
      <w:pPr>
        <w:suppressLineNumbers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годового расхода электроэнергии проведем в таблице 12.</w:t>
      </w:r>
    </w:p>
    <w:p w:rsidR="001A4043" w:rsidRDefault="001A4043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12 - Расчет годового расхода электроэнергии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10"/>
        <w:gridCol w:w="672"/>
        <w:gridCol w:w="452"/>
        <w:gridCol w:w="601"/>
        <w:gridCol w:w="491"/>
        <w:gridCol w:w="491"/>
        <w:gridCol w:w="821"/>
        <w:gridCol w:w="656"/>
        <w:gridCol w:w="876"/>
      </w:tblGrid>
      <w:tr w:rsidR="00341D78" w:rsidRPr="00341D78" w:rsidTr="00341D78">
        <w:trPr>
          <w:trHeight w:val="293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силового и технологического оборудования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паспортная мощность единицы электрооборудования, кВт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электрооборудования,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мощность всего установленного электрооборудования, кВт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спроса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увеличения заявленной мощности за счет потерь энергии в сетях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мощность электрооборудования, кВт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Эффективный годовой фонд времени работы электрооборудования в году, час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расход электроэнергии, кВт*ч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Р1, Р3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10196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Р2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9559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Р4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35049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Р5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Ф1, Ф2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Ф3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35049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Электродвигатель к В1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для перекачки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172058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319263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Неучтенное силовое оборудование (20% от учтенного)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63853</w:t>
            </w:r>
          </w:p>
        </w:tc>
      </w:tr>
      <w:tr w:rsidR="00341D78" w:rsidRPr="00341D78" w:rsidTr="00341D78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силовое оборудование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1D78" w:rsidRPr="00341D78" w:rsidRDefault="00341D78" w:rsidP="0034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1D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383116</w:t>
            </w:r>
          </w:p>
        </w:tc>
      </w:tr>
    </w:tbl>
    <w:p w:rsidR="00341D78" w:rsidRDefault="00341D78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электроэнергии</w:t>
      </w:r>
      <w:r w:rsidR="005C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ставочному тарифу. </w:t>
      </w:r>
      <w:r w:rsidR="005C6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определяется общая плата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всю использованную электроэнергию по формуле:</w:t>
      </w:r>
    </w:p>
    <w:p w:rsidR="00F03499" w:rsidRPr="00F03499" w:rsidRDefault="001A63F3" w:rsidP="00F03499">
      <w:pPr>
        <w:suppressLineNumbers/>
        <w:suppressAutoHyphens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40" w:dyaOrig="360">
          <v:shape id="_x0000_i1034" type="#_x0000_t75" style="width:246.55pt;height:17.3pt" o:ole="">
            <v:imagedata r:id="rId30" o:title=""/>
          </v:shape>
          <o:OLEObject Type="Embed" ProgID="Equation.3" ShapeID="_x0000_i1034" DrawAspect="Content" ObjectID="_1665753474" r:id="rId31"/>
        </w:object>
      </w:r>
      <w:r w:rsidR="006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              (12</w:t>
      </w:r>
      <w:r w:rsidR="00F03499"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W - годо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расход электроэнергии, кВт*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Ц - доп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олнительная плата за каждый кВт*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ч;</w:t>
      </w:r>
      <w:r w:rsidRPr="00F03499">
        <w:rPr>
          <w:rFonts w:ascii="Calibri" w:eastAsia="Calibri" w:hAnsi="Calibri" w:cs="Times New Roman"/>
        </w:rPr>
        <w:t xml:space="preserve"> 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Кэ.х. - коэффициент, который учитывает затраты на содержание энергохозяйства предприятия (от 1,07 до 1,1).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определим себестоимость 1 кВт*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 электроэнергии (Сэл) по формуле:</w:t>
      </w:r>
    </w:p>
    <w:p w:rsidR="00F03499" w:rsidRPr="00F03499" w:rsidRDefault="001A63F3" w:rsidP="00F03499">
      <w:pPr>
        <w:suppressLineNumbers/>
        <w:suppressAutoHyphens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00" w:dyaOrig="639">
          <v:shape id="_x0000_i1035" type="#_x0000_t75" style="width:149.75pt;height:31.7pt" o:ole="">
            <v:imagedata r:id="rId32" o:title=""/>
          </v:shape>
          <o:OLEObject Type="Embed" ProgID="Equation.3" ShapeID="_x0000_i1035" DrawAspect="Content" ObjectID="_1665753475" r:id="rId33"/>
        </w:object>
      </w:r>
      <w:r w:rsidR="00F03499"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руб./к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Вт*</w:t>
      </w:r>
      <w:r w:rsidR="006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ч.                        (13</w:t>
      </w:r>
      <w:r w:rsidR="00F03499"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W — год</w:t>
      </w:r>
      <w:r w:rsidR="00D8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расход электроэнергии, кВт*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03499" w:rsidRPr="00F03499" w:rsidRDefault="00F03499" w:rsidP="00F03499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годовой суммы затрат по статье «Общепроизводственные расходы» составляется специальная смета (таблица 13). </w:t>
      </w:r>
    </w:p>
    <w:p w:rsidR="001A4043" w:rsidRDefault="001A4043" w:rsidP="00F03499">
      <w:pPr>
        <w:suppressLineNumbers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499" w:rsidRDefault="00F03499" w:rsidP="00F41F3F">
      <w:pPr>
        <w:suppressLineNumbers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13 - Смета общепроизводственных расходов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06"/>
        <w:gridCol w:w="3241"/>
        <w:gridCol w:w="1230"/>
      </w:tblGrid>
      <w:tr w:rsidR="004F64F4" w:rsidRPr="004F64F4" w:rsidTr="004F64F4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расчета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млн. руб.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1.Содержание цехового персонала: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64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1.1.основная и дополнительная заработная плата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табл.11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6,138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1.2.основная и дополнительная заработная плата вспомогательных рабочих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табл.11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5,956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64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12,094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2.Отчисления на социальные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 от суммы зарплаты по ст.1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3,628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3.Содержание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сметной стоимости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2,590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4.Содержание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 от сметной стоимости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0,222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5.Текущий ремонт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 от сметной стоимости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3,454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6.Текущий ремонт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 от сметной стоимости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1,152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7.Амортизация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табл.4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1,185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8.Амортизация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табл.4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1,096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9.Расходы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 от ФЗП всего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3,821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64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29,242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10.Прочие общепроизводственные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от суммы расходов по предыдущим статьям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5,848</w:t>
            </w:r>
          </w:p>
        </w:tc>
      </w:tr>
      <w:tr w:rsidR="004F64F4" w:rsidRPr="004F64F4" w:rsidTr="004F64F4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64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4F4" w:rsidRPr="004F64F4" w:rsidRDefault="004F64F4" w:rsidP="004F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35,090</w:t>
            </w:r>
          </w:p>
        </w:tc>
      </w:tr>
    </w:tbl>
    <w:p w:rsidR="00D8764F" w:rsidRPr="0048519A" w:rsidRDefault="00D8764F" w:rsidP="00D8764F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видно из таблицы 13, </w:t>
      </w:r>
      <w:r w:rsidR="004F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половина</w:t>
      </w: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общепроизводственных расходов – это расходы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содержание цехового персонала. </w:t>
      </w: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общепроизводственных расходов составляет </w:t>
      </w:r>
      <w:r w:rsidR="004F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35,090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руб.</w:t>
      </w:r>
    </w:p>
    <w:p w:rsidR="00D8764F" w:rsidRPr="0048519A" w:rsidRDefault="00D8764F" w:rsidP="00D8764F">
      <w:pPr>
        <w:suppressLineNumbers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8764F" w:rsidRPr="0048519A" w:rsidSect="00D8764F">
          <w:pgSz w:w="11906" w:h="16838" w:code="9"/>
          <w:pgMar w:top="1418" w:right="851" w:bottom="1418" w:left="1701" w:header="709" w:footer="709" w:gutter="0"/>
          <w:cols w:space="708"/>
          <w:titlePg/>
          <w:docGrid w:linePitch="360"/>
        </w:sectPr>
      </w:pPr>
    </w:p>
    <w:p w:rsidR="00F03499" w:rsidRDefault="00F03499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14 - Проектная калькуляция себестоимости </w:t>
      </w:r>
      <w:r w:rsidR="001A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красителя прямого черного. Годовой выпуск продукции – 20 т</w:t>
      </w:r>
      <w:r w:rsidR="006F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 w:rsidR="0001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альк</w:t>
      </w:r>
      <w:r w:rsidR="001A6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уляционная единица – 1 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744"/>
        <w:gridCol w:w="876"/>
        <w:gridCol w:w="766"/>
        <w:gridCol w:w="876"/>
        <w:gridCol w:w="1041"/>
        <w:gridCol w:w="1041"/>
        <w:gridCol w:w="931"/>
      </w:tblGrid>
      <w:tr w:rsidR="001A63F3" w:rsidRPr="001A63F3" w:rsidTr="004F64F4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4" w:type="dxa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ед., руб.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годовой выпуск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1 т продукта</w:t>
            </w:r>
          </w:p>
        </w:tc>
      </w:tr>
      <w:tr w:rsidR="001A63F3" w:rsidRPr="001A63F3" w:rsidTr="004F64F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 и материалы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18,85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нитрит натрия (р-р)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сода кальцинированная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ализариновое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гамма-кислота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метафенилендиамин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16,56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сульфаминовая кислота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9,36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триполифосфат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соляная кислота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15,96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основные материалы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158,15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 и энергия на технологические цели 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воздух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797,50</w:t>
            </w:r>
          </w:p>
        </w:tc>
      </w:tr>
      <w:tr w:rsidR="0084046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97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7216,99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463" w:rsidRPr="001A63F3" w:rsidRDefault="0084046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360,85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1A63F3"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лектроэнергия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72,41</w:t>
            </w:r>
          </w:p>
        </w:tc>
      </w:tr>
      <w:tr w:rsidR="001A63F3" w:rsidRPr="001A63F3" w:rsidTr="001A63F3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3F3" w:rsidRPr="001A63F3" w:rsidRDefault="001A63F3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1230,77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F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9133,67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F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F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456,68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B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B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B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137,01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Общепроизводственные расходы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D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1754,50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цеховая себестоимость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E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74742,18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E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E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3737,11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4F4" w:rsidRPr="001A63F3" w:rsidTr="004F64F4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передел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71579,18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90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3578,96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 (23% от суммы затрат на передел)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7A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16463,21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7A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7A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823,16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производственная себестоимость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91205,39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1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4560,27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 (8%)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7296,43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2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364,82</w:t>
            </w:r>
          </w:p>
        </w:tc>
      </w:tr>
      <w:tr w:rsidR="004F64F4" w:rsidRPr="001A63F3" w:rsidTr="004F64F4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себестоимость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0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98501,82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0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06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4925,09</w:t>
            </w:r>
          </w:p>
        </w:tc>
      </w:tr>
      <w:tr w:rsidR="004F64F4" w:rsidRPr="001A63F3" w:rsidTr="00E25FCF">
        <w:trPr>
          <w:cantSplit/>
        </w:trPr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цена предприятия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4F64F4" w:rsidRPr="001A63F3" w:rsidRDefault="004F64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– 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64F4" w:rsidRPr="004F64F4" w:rsidRDefault="004F64F4" w:rsidP="00A6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5910,11</w:t>
            </w:r>
          </w:p>
        </w:tc>
      </w:tr>
    </w:tbl>
    <w:p w:rsidR="001A63F3" w:rsidRDefault="001A63F3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952" w:rsidRPr="00A1665E" w:rsidRDefault="008A2952" w:rsidP="001955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проектной калькуляции (таблица 14) видно, что наибольший удельный вес в структуре полной себестоимости составляю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затраты на </w:t>
      </w:r>
      <w:r w:rsidR="004F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 и воду</w:t>
      </w:r>
      <w:r w:rsidR="00195516" w:rsidRP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технологические цели</w:t>
      </w:r>
      <w:r w:rsidR="00195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85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Оптовая цена предприятия была определена самостоятельно на базе полной себестоимости продукции. </w:t>
      </w:r>
    </w:p>
    <w:p w:rsidR="00D8764F" w:rsidRDefault="00D8764F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8764F" w:rsidSect="00D8764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" w:name="_Toc441801612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 Технико-экономические показатели и определение экономической эффективности проектируемого производства</w:t>
      </w:r>
      <w:bookmarkEnd w:id="21"/>
    </w:p>
    <w:p w:rsidR="001A4043" w:rsidRDefault="001A4043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обобщающей технико-экономической характеристики проектируемого объекта и выводов по работе необходимо составить таблицу технико-экономических показателей проектируемого производства.</w:t>
      </w:r>
    </w:p>
    <w:p w:rsidR="001A4043" w:rsidRDefault="001A4043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Default="00F03499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15 - Сводная таблица основных технико-экономических показателей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8"/>
        <w:gridCol w:w="1372"/>
      </w:tblGrid>
      <w:tr w:rsidR="00D9010F" w:rsidRPr="00133FDF" w:rsidTr="00D9010F">
        <w:trPr>
          <w:cantSplit/>
        </w:trPr>
        <w:tc>
          <w:tcPr>
            <w:tcW w:w="4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9010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выпуск продукции: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010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натуральном выражении, т</w:t>
            </w: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010F" w:rsidRPr="00133FDF" w:rsidRDefault="00D9010F" w:rsidP="00D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DF" w:rsidRPr="00133FDF" w:rsidTr="004F64F4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оптовых ценах, тыс.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66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118202,2</w:t>
            </w:r>
          </w:p>
        </w:tc>
      </w:tr>
      <w:tr w:rsidR="00133FDF" w:rsidRPr="00133FDF" w:rsidTr="004F64F4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себестоимости, тыс.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66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98501,82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фонд времени работы единицы ведущего оборудования, ч/год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8276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затраты на основные фонды, млн. руб. всего, в том числе: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4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95,210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4F64F4" w:rsidRDefault="00133FDF" w:rsidP="004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86,345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4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8,865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Нормируемые оборотные средства, млн.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F2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40,804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Удельные капиталовложения, руб./т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30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4760500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персонала, чел.- всего: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рабочих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основных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служащих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труда: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выработка на одного работающего, т/ год</w:t>
            </w: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DF" w:rsidRPr="00133FDF" w:rsidTr="00D9010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выработка на одного основного рабочего, т/год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годовая заработная плата: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9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312,18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одного работающего, тыс. руб.</w:t>
            </w: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3FDF" w:rsidRPr="00133FDF" w:rsidRDefault="00133FDF" w:rsidP="00D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одного основного рабочего, тыс.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9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314,95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себестоимость единицы продукции, тыс.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9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4925,09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цена единицы продукции, тыс.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9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5910,11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(годовая) от реализации, млн.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E4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прибыль, млн.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E4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15,760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Рентабельность: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E4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производственных фондов,  %</w:t>
            </w: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3FDF" w:rsidRPr="00133FDF" w:rsidRDefault="00133FDF" w:rsidP="00D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продукции, 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окупаемости капиталовложений, годы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133FDF" w:rsidRDefault="00133FDF" w:rsidP="00D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</w:tr>
      <w:tr w:rsidR="00133FDF" w:rsidRPr="00133FDF" w:rsidTr="00133FDF">
        <w:trPr>
          <w:cantSplit/>
        </w:trPr>
        <w:tc>
          <w:tcPr>
            <w:tcW w:w="4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FDF" w:rsidRPr="00133FDF" w:rsidRDefault="00133FDF" w:rsidP="00D9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FDF" w:rsidRPr="004F64F4" w:rsidRDefault="00133FDF" w:rsidP="00B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</w:tbl>
    <w:p w:rsidR="00D9010F" w:rsidRDefault="00D9010F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10F" w:rsidRDefault="00D9010F" w:rsidP="00F41F3F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динамических показателей, экономическую эффективность инвестиционного проекта может быть оценена путем определения безубыточного объема (точки безубыточности) – такого объема, при котором выручка от реализации продукции численно равна затратам на производство и реализацию этой продукции.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точки безубыточности можно выполнить аналитическим методом, либо путем построения графика.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аналитического метода применяется формула: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700" w:dyaOrig="720">
          <v:shape id="_x0000_i1036" type="#_x0000_t75" style="width:84.65pt;height:36.85pt" o:ole="">
            <v:imagedata r:id="rId34" o:title=""/>
          </v:shape>
          <o:OLEObject Type="Embed" ProgID="Equation.3" ShapeID="_x0000_i1036" DrawAspect="Content" ObjectID="_1665753476" r:id="rId35"/>
        </w:objec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(1</w:t>
      </w:r>
      <w:r w:rsidR="00613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УПР</w:t>
      </w:r>
      <w:r w:rsidRPr="00F034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условно-постоянные расходы;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34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пер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переменные расходы на единицу продукции;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Ц – оптовая цена единицы продукции.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распределение расходов на условно-постоянные и переменные.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Условно-постоянные расходы: зарплата основных рабочих, отчисления на социальные нужды, общепроизводственные расходы, общехозяйственные расходы и коммерческие расходы.</w:t>
      </w:r>
    </w:p>
    <w:p w:rsidR="00285E15" w:rsidRDefault="00F03499" w:rsidP="006A154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Pr="00F034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год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9133,67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2740,10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+ 35090 +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16463,21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7296,43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70723,41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затраты на сырье и материалы, </w:t>
      </w:r>
      <w:r w:rsidR="0040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вспомогательные материалы, на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 и энергию для технологических целей.</w:t>
      </w:r>
    </w:p>
    <w:p w:rsidR="00400E63" w:rsidRDefault="00F03499" w:rsidP="006A154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34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пер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A1544" w:rsidRP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158,15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6A1544" w:rsidRP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1230,77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A1544" w:rsidRP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1388,92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на 1 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34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ед</w:t>
      </w: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5910,11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1 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точку безубыточности:</w:t>
      </w:r>
    </w:p>
    <w:p w:rsidR="00F03499" w:rsidRPr="00F03499" w:rsidRDefault="00285E15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240" w:dyaOrig="660">
          <v:shape id="_x0000_i1037" type="#_x0000_t75" style="width:161.85pt;height:32.85pt" o:ole="">
            <v:imagedata r:id="rId36" o:title=""/>
          </v:shape>
          <o:OLEObject Type="Embed" ProgID="Equation.3" ShapeID="_x0000_i1037" DrawAspect="Content" ObjectID="_1665753477" r:id="rId37"/>
        </w:objec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</w:p>
    <w:p w:rsidR="00F03499" w:rsidRDefault="00F03499" w:rsidP="00D128A2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при</w:t>
      </w:r>
      <w:r w:rsidR="00D1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и реализации 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,64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A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красителя </w:t>
      </w:r>
      <w:r w:rsidR="008A0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полностью окупит свои затраты, а начиная со следующего килограмма станет получать прибыль</w:t>
      </w:r>
      <w:r w:rsidR="00D1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AE4" w:rsidRDefault="00AC2AE4" w:rsidP="00AC2AE4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F00A5">
            <wp:extent cx="6058610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10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92A" w:rsidRPr="008A092A" w:rsidRDefault="00F03499" w:rsidP="008A092A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41801614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Точка безубыточности </w:t>
      </w:r>
      <w:r w:rsidR="008A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производстве </w:t>
      </w:r>
      <w:r w:rsidR="00AC2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красителя прямого чёрного</w:t>
      </w:r>
    </w:p>
    <w:p w:rsidR="008A43DB" w:rsidRDefault="008A43DB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3" w:name="_Toc441801615"/>
      <w:bookmarkEnd w:id="2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Выводы</w:t>
      </w:r>
      <w:bookmarkEnd w:id="23"/>
    </w:p>
    <w:p w:rsidR="00F03499" w:rsidRPr="00F03499" w:rsidRDefault="00F0349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B8" w:rsidRDefault="00F03499" w:rsidP="00BF637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курсовой работы являлась оценка экономической эффективности создания химического производства по производству </w:t>
      </w:r>
      <w:r w:rsidR="00636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красителя.</w:t>
      </w:r>
    </w:p>
    <w:p w:rsidR="008A43DB" w:rsidRDefault="00F03499" w:rsidP="00BF637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себестоимость </w:t>
      </w:r>
      <w:r w:rsidR="003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проведенным расчетам,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4925,09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а оптовая цена 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продукта составит </w:t>
      </w:r>
      <w:r w:rsidR="00285E15" w:rsidRP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5910,11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(уровень рентабельнос</w:t>
      </w:r>
      <w:r w:rsidR="0028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был задан самостоятельно – 20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B02A9" w:rsidRDefault="003B111A" w:rsidP="001B02A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годовой объем в 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реализации всего этого объема предприятие получит прибыль в размере  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руб., а после уплаты обязательного налога на прибыль чистая прибыль предприятия, которая останется в его распоряжении, составит 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15,76 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p w:rsidR="003B111A" w:rsidRDefault="00F03499" w:rsidP="001B02A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Рассчитанные в ходе выполнения курсовой работы п</w:t>
      </w:r>
      <w:r w:rsidR="0093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рентабельности имеют 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93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– рентабельность производственных фондов составит 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>11,59</w:t>
      </w:r>
      <w:r w:rsidR="003B111A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капитало</w:t>
      </w:r>
      <w:r w:rsidR="00BF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 оку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пятся через 8,63</w:t>
      </w:r>
      <w:r w:rsidR="001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B111A" w:rsidRDefault="003B111A" w:rsidP="00BF637C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Фондоотдача составит 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>1,24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руб./руб. –</w:t>
      </w:r>
      <w:r w:rsidR="00E6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</w:t>
      </w:r>
      <w:r w:rsidR="000056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также является высоким.</w:t>
      </w: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9" w:rsidRDefault="001B02A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9" w:rsidRDefault="001B02A9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C4" w:rsidRDefault="000056C4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C4" w:rsidRDefault="000056C4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C4" w:rsidRDefault="000056C4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8B" w:rsidRDefault="0061368B" w:rsidP="00F03499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99" w:rsidRPr="00F03499" w:rsidRDefault="00F03499" w:rsidP="00F034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" w:name="_Toc441801616"/>
      <w:r w:rsidRPr="00F0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24"/>
    </w:p>
    <w:p w:rsidR="00F03499" w:rsidRPr="00F03499" w:rsidRDefault="00F03499" w:rsidP="00F0349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02A9" w:rsidRDefault="006174C1" w:rsidP="001B02A9">
      <w:pPr>
        <w:pStyle w:val="af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>Дудырева</w:t>
      </w:r>
      <w:r w:rsidR="0061368B" w:rsidRPr="007F2D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О.</w:t>
      </w:r>
      <w:r w:rsidR="00F03499" w:rsidRPr="007F2D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Сборник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задач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 экономике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предприятия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химической промышленности: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учебное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61368B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пособие / О.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>А. Дудырева, Н.</w:t>
      </w:r>
      <w:r w:rsidR="0061368B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>И. Трофименко, Л.В. Косинская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; СПбГТИ(ТУ). Каф. менеджмента и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маркетинга,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Каф. экономики и орг. пр-ва. -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Изд.,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перераб. и доп. - СПб. : [б. и.], 2011. - </w: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begin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instrText>eq 103</w:instrText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highlight w:val="white"/>
          <w:lang w:eastAsia="ru-RU"/>
        </w:rPr>
        <w:fldChar w:fldCharType="end"/>
      </w:r>
      <w:r w:rsidR="00F03499" w:rsidRPr="007F2D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с. : ил.</w:t>
      </w:r>
    </w:p>
    <w:p w:rsidR="001B02A9" w:rsidRDefault="001B02A9" w:rsidP="001B02A9">
      <w:pPr>
        <w:pStyle w:val="af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02A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Перчаткина В. Г. Ассортимент поверхностно-активных веществ и красителей для обработки кожи // Вестник Казанского технологического университета. 2012. №16. </w:t>
      </w:r>
    </w:p>
    <w:p w:rsidR="001B02A9" w:rsidRDefault="001B02A9" w:rsidP="001B02A9">
      <w:pPr>
        <w:pStyle w:val="af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02A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Саввин Павел Николаевич, Комарова Елена Владимировна, Болотов Владимир Михайлович, Шичкина Елена Сергеевна Исследование натуральных каротиноидно-антоциановых красителей // Химия растительного сырья. 2010. №4. </w:t>
      </w:r>
    </w:p>
    <w:p w:rsidR="001B02A9" w:rsidRDefault="001B02A9" w:rsidP="001B02A9">
      <w:pPr>
        <w:pStyle w:val="af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B02A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Чурилина Елена Васильевна, Коренман Яков Израильевич, Суханов Павел Тихонович, Болотов Владимир Михайлович, Шаталов Геннадий Валентинович Извлечение натуральных красителей гидрофильными полимерами // Химия растительного сырья. 2010. №2. </w:t>
      </w:r>
    </w:p>
    <w:p w:rsidR="00F03499" w:rsidRPr="007F2DE9" w:rsidRDefault="00F03499" w:rsidP="00F034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03499" w:rsidRPr="007F2DE9" w:rsidRDefault="00F03499" w:rsidP="00F034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03499" w:rsidRPr="007F2DE9" w:rsidRDefault="00F03499" w:rsidP="00F034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57D93" w:rsidRPr="007F2DE9" w:rsidRDefault="00657D93"/>
    <w:sectPr w:rsidR="00657D93" w:rsidRPr="007F2DE9" w:rsidSect="0062683A"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25" w:rsidRDefault="00477825">
      <w:pPr>
        <w:spacing w:after="0" w:line="240" w:lineRule="auto"/>
      </w:pPr>
      <w:r>
        <w:separator/>
      </w:r>
    </w:p>
  </w:endnote>
  <w:endnote w:type="continuationSeparator" w:id="0">
    <w:p w:rsidR="00477825" w:rsidRDefault="0047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83" w:rsidRDefault="00973683" w:rsidP="006268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973683" w:rsidRDefault="00973683" w:rsidP="0062683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12201540"/>
      <w:docPartObj>
        <w:docPartGallery w:val="Page Numbers (Bottom of Page)"/>
        <w:docPartUnique/>
      </w:docPartObj>
    </w:sdtPr>
    <w:sdtEndPr/>
    <w:sdtContent>
      <w:p w:rsidR="00973683" w:rsidRPr="007F2DE9" w:rsidRDefault="00973683" w:rsidP="0062683A">
        <w:pPr>
          <w:pStyle w:val="aa"/>
          <w:jc w:val="right"/>
          <w:rPr>
            <w:sz w:val="20"/>
            <w:szCs w:val="20"/>
          </w:rPr>
        </w:pPr>
        <w:r w:rsidRPr="007F2DE9">
          <w:rPr>
            <w:sz w:val="20"/>
            <w:szCs w:val="20"/>
          </w:rPr>
          <w:fldChar w:fldCharType="begin"/>
        </w:r>
        <w:r w:rsidRPr="007F2DE9">
          <w:rPr>
            <w:sz w:val="20"/>
            <w:szCs w:val="20"/>
          </w:rPr>
          <w:instrText>PAGE   \* MERGEFORMAT</w:instrText>
        </w:r>
        <w:r w:rsidRPr="007F2DE9">
          <w:rPr>
            <w:sz w:val="20"/>
            <w:szCs w:val="20"/>
          </w:rPr>
          <w:fldChar w:fldCharType="separate"/>
        </w:r>
        <w:r w:rsidR="00FF66B4">
          <w:rPr>
            <w:noProof/>
            <w:sz w:val="20"/>
            <w:szCs w:val="20"/>
          </w:rPr>
          <w:t>4</w:t>
        </w:r>
        <w:r w:rsidRPr="007F2D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25" w:rsidRDefault="00477825">
      <w:pPr>
        <w:spacing w:after="0" w:line="240" w:lineRule="auto"/>
      </w:pPr>
      <w:r>
        <w:separator/>
      </w:r>
    </w:p>
  </w:footnote>
  <w:footnote w:type="continuationSeparator" w:id="0">
    <w:p w:rsidR="00477825" w:rsidRDefault="0047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B81"/>
    <w:multiLevelType w:val="hybridMultilevel"/>
    <w:tmpl w:val="974CBFCA"/>
    <w:lvl w:ilvl="0" w:tplc="B0DA4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1C88"/>
    <w:multiLevelType w:val="hybridMultilevel"/>
    <w:tmpl w:val="7EDE9BCA"/>
    <w:lvl w:ilvl="0" w:tplc="42A29C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7AE"/>
    <w:multiLevelType w:val="hybridMultilevel"/>
    <w:tmpl w:val="A9A46EDC"/>
    <w:lvl w:ilvl="0" w:tplc="E8607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A48"/>
    <w:multiLevelType w:val="hybridMultilevel"/>
    <w:tmpl w:val="4E94E49A"/>
    <w:lvl w:ilvl="0" w:tplc="A622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9C3C27"/>
    <w:multiLevelType w:val="multilevel"/>
    <w:tmpl w:val="BD82BB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BF2652"/>
    <w:multiLevelType w:val="multilevel"/>
    <w:tmpl w:val="ACF6FD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FA7A9A"/>
    <w:multiLevelType w:val="hybridMultilevel"/>
    <w:tmpl w:val="852C4B48"/>
    <w:lvl w:ilvl="0" w:tplc="5E7C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1BC1"/>
    <w:multiLevelType w:val="hybridMultilevel"/>
    <w:tmpl w:val="C398306E"/>
    <w:lvl w:ilvl="0" w:tplc="A21A3C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A5BBC"/>
    <w:multiLevelType w:val="multilevel"/>
    <w:tmpl w:val="474449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89309F"/>
    <w:multiLevelType w:val="hybridMultilevel"/>
    <w:tmpl w:val="7DA6ABDA"/>
    <w:lvl w:ilvl="0" w:tplc="C83C4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58170A"/>
    <w:multiLevelType w:val="hybridMultilevel"/>
    <w:tmpl w:val="00CABF70"/>
    <w:lvl w:ilvl="0" w:tplc="42A29C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936B1"/>
    <w:multiLevelType w:val="multilevel"/>
    <w:tmpl w:val="46D83D92"/>
    <w:lvl w:ilvl="0">
      <w:start w:val="5"/>
      <w:numFmt w:val="decimal"/>
      <w:lvlText w:val="%1"/>
      <w:lvlJc w:val="left"/>
      <w:pPr>
        <w:ind w:left="836" w:firstLine="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240474F"/>
    <w:multiLevelType w:val="hybridMultilevel"/>
    <w:tmpl w:val="AA68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E0C04"/>
    <w:multiLevelType w:val="multilevel"/>
    <w:tmpl w:val="730C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C822B7"/>
    <w:multiLevelType w:val="hybridMultilevel"/>
    <w:tmpl w:val="0EC4E2F8"/>
    <w:lvl w:ilvl="0" w:tplc="E8607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A64A7D"/>
    <w:multiLevelType w:val="hybridMultilevel"/>
    <w:tmpl w:val="1226A0E4"/>
    <w:lvl w:ilvl="0" w:tplc="211C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15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85"/>
    <w:rsid w:val="00000435"/>
    <w:rsid w:val="000056C4"/>
    <w:rsid w:val="00013C0E"/>
    <w:rsid w:val="000234E3"/>
    <w:rsid w:val="00037DA6"/>
    <w:rsid w:val="000421A7"/>
    <w:rsid w:val="00055369"/>
    <w:rsid w:val="00066AF6"/>
    <w:rsid w:val="00081030"/>
    <w:rsid w:val="000A1859"/>
    <w:rsid w:val="000B7908"/>
    <w:rsid w:val="000C36DE"/>
    <w:rsid w:val="000F615F"/>
    <w:rsid w:val="00100646"/>
    <w:rsid w:val="00133FDF"/>
    <w:rsid w:val="00135ACE"/>
    <w:rsid w:val="00147A02"/>
    <w:rsid w:val="00153DB2"/>
    <w:rsid w:val="00175650"/>
    <w:rsid w:val="00191C21"/>
    <w:rsid w:val="00195516"/>
    <w:rsid w:val="00195B14"/>
    <w:rsid w:val="001A4043"/>
    <w:rsid w:val="001A63F3"/>
    <w:rsid w:val="001B02A9"/>
    <w:rsid w:val="001C3C0E"/>
    <w:rsid w:val="001C3E0C"/>
    <w:rsid w:val="001D3C5F"/>
    <w:rsid w:val="001E0D23"/>
    <w:rsid w:val="001F1767"/>
    <w:rsid w:val="001F36E4"/>
    <w:rsid w:val="0020763A"/>
    <w:rsid w:val="00221760"/>
    <w:rsid w:val="002539B4"/>
    <w:rsid w:val="0027204E"/>
    <w:rsid w:val="00285E15"/>
    <w:rsid w:val="002931EC"/>
    <w:rsid w:val="002A317D"/>
    <w:rsid w:val="002B3E9A"/>
    <w:rsid w:val="002D094B"/>
    <w:rsid w:val="002E3C5A"/>
    <w:rsid w:val="002E7BB8"/>
    <w:rsid w:val="002F1904"/>
    <w:rsid w:val="00304ECE"/>
    <w:rsid w:val="00313806"/>
    <w:rsid w:val="003209BF"/>
    <w:rsid w:val="003232AC"/>
    <w:rsid w:val="003323E6"/>
    <w:rsid w:val="0033500A"/>
    <w:rsid w:val="00341D78"/>
    <w:rsid w:val="00350D85"/>
    <w:rsid w:val="00363E4C"/>
    <w:rsid w:val="0036718A"/>
    <w:rsid w:val="00372514"/>
    <w:rsid w:val="003755CC"/>
    <w:rsid w:val="00381F47"/>
    <w:rsid w:val="003859C7"/>
    <w:rsid w:val="003A394E"/>
    <w:rsid w:val="003B111A"/>
    <w:rsid w:val="003D456D"/>
    <w:rsid w:val="003D63DF"/>
    <w:rsid w:val="003F16AB"/>
    <w:rsid w:val="00400E63"/>
    <w:rsid w:val="00411308"/>
    <w:rsid w:val="004141ED"/>
    <w:rsid w:val="00450C5B"/>
    <w:rsid w:val="00475F01"/>
    <w:rsid w:val="00476F70"/>
    <w:rsid w:val="00477825"/>
    <w:rsid w:val="004A562D"/>
    <w:rsid w:val="004B1650"/>
    <w:rsid w:val="004B272D"/>
    <w:rsid w:val="004F2B86"/>
    <w:rsid w:val="004F2CF6"/>
    <w:rsid w:val="004F64F4"/>
    <w:rsid w:val="00506001"/>
    <w:rsid w:val="005203C8"/>
    <w:rsid w:val="00537187"/>
    <w:rsid w:val="00541AD4"/>
    <w:rsid w:val="00546F5C"/>
    <w:rsid w:val="005838D6"/>
    <w:rsid w:val="00585B0A"/>
    <w:rsid w:val="005C3F7D"/>
    <w:rsid w:val="005C6BE4"/>
    <w:rsid w:val="005C7AD8"/>
    <w:rsid w:val="005E2560"/>
    <w:rsid w:val="005F3A22"/>
    <w:rsid w:val="006119F6"/>
    <w:rsid w:val="0061368B"/>
    <w:rsid w:val="006174C1"/>
    <w:rsid w:val="0062683A"/>
    <w:rsid w:val="00636734"/>
    <w:rsid w:val="00657D93"/>
    <w:rsid w:val="00690817"/>
    <w:rsid w:val="006A1544"/>
    <w:rsid w:val="006C0DC8"/>
    <w:rsid w:val="006D681A"/>
    <w:rsid w:val="006E5190"/>
    <w:rsid w:val="006F0ECD"/>
    <w:rsid w:val="00721275"/>
    <w:rsid w:val="007247F2"/>
    <w:rsid w:val="0077157A"/>
    <w:rsid w:val="0077620A"/>
    <w:rsid w:val="00791468"/>
    <w:rsid w:val="007B14CC"/>
    <w:rsid w:val="007B1A5E"/>
    <w:rsid w:val="007B58E1"/>
    <w:rsid w:val="007C37BF"/>
    <w:rsid w:val="007C420E"/>
    <w:rsid w:val="007C7377"/>
    <w:rsid w:val="007E110E"/>
    <w:rsid w:val="007F2DE9"/>
    <w:rsid w:val="0082208D"/>
    <w:rsid w:val="00825C47"/>
    <w:rsid w:val="00840463"/>
    <w:rsid w:val="00842FE6"/>
    <w:rsid w:val="00857080"/>
    <w:rsid w:val="0088195C"/>
    <w:rsid w:val="00883590"/>
    <w:rsid w:val="008A092A"/>
    <w:rsid w:val="008A2952"/>
    <w:rsid w:val="008A3095"/>
    <w:rsid w:val="008A43DB"/>
    <w:rsid w:val="008B169D"/>
    <w:rsid w:val="008B3A70"/>
    <w:rsid w:val="008C43EC"/>
    <w:rsid w:val="008C7766"/>
    <w:rsid w:val="008D0E7F"/>
    <w:rsid w:val="00926FB8"/>
    <w:rsid w:val="0093120F"/>
    <w:rsid w:val="00937426"/>
    <w:rsid w:val="00937B8A"/>
    <w:rsid w:val="00945A6B"/>
    <w:rsid w:val="00956894"/>
    <w:rsid w:val="00973683"/>
    <w:rsid w:val="00987A3E"/>
    <w:rsid w:val="009960FB"/>
    <w:rsid w:val="009B3225"/>
    <w:rsid w:val="00A34D4E"/>
    <w:rsid w:val="00A35436"/>
    <w:rsid w:val="00A3779E"/>
    <w:rsid w:val="00A44202"/>
    <w:rsid w:val="00A553EC"/>
    <w:rsid w:val="00A77803"/>
    <w:rsid w:val="00A83135"/>
    <w:rsid w:val="00A95794"/>
    <w:rsid w:val="00A97066"/>
    <w:rsid w:val="00AC2AE4"/>
    <w:rsid w:val="00AD492F"/>
    <w:rsid w:val="00AE5ABA"/>
    <w:rsid w:val="00AE6904"/>
    <w:rsid w:val="00AF6700"/>
    <w:rsid w:val="00AF76CA"/>
    <w:rsid w:val="00B05A7A"/>
    <w:rsid w:val="00B214EE"/>
    <w:rsid w:val="00B45889"/>
    <w:rsid w:val="00B64E6C"/>
    <w:rsid w:val="00B67394"/>
    <w:rsid w:val="00B83EAA"/>
    <w:rsid w:val="00B93368"/>
    <w:rsid w:val="00B962C7"/>
    <w:rsid w:val="00BB6C28"/>
    <w:rsid w:val="00BC561C"/>
    <w:rsid w:val="00BD37C0"/>
    <w:rsid w:val="00BF637C"/>
    <w:rsid w:val="00BF6F7B"/>
    <w:rsid w:val="00C1396E"/>
    <w:rsid w:val="00C13E1F"/>
    <w:rsid w:val="00C619D7"/>
    <w:rsid w:val="00C66A95"/>
    <w:rsid w:val="00C70E0B"/>
    <w:rsid w:val="00C71AD3"/>
    <w:rsid w:val="00C837D6"/>
    <w:rsid w:val="00C94BAF"/>
    <w:rsid w:val="00CA6A5D"/>
    <w:rsid w:val="00CA7F62"/>
    <w:rsid w:val="00CB6787"/>
    <w:rsid w:val="00CC5885"/>
    <w:rsid w:val="00D128A2"/>
    <w:rsid w:val="00D20B9B"/>
    <w:rsid w:val="00D676C2"/>
    <w:rsid w:val="00D75531"/>
    <w:rsid w:val="00D8764F"/>
    <w:rsid w:val="00D9010F"/>
    <w:rsid w:val="00D97414"/>
    <w:rsid w:val="00DB0DEF"/>
    <w:rsid w:val="00DC41E3"/>
    <w:rsid w:val="00DD178E"/>
    <w:rsid w:val="00DF0C6E"/>
    <w:rsid w:val="00DF623C"/>
    <w:rsid w:val="00E1417E"/>
    <w:rsid w:val="00E278DA"/>
    <w:rsid w:val="00E322D8"/>
    <w:rsid w:val="00E44551"/>
    <w:rsid w:val="00E57ABE"/>
    <w:rsid w:val="00E62554"/>
    <w:rsid w:val="00E6454A"/>
    <w:rsid w:val="00E669DB"/>
    <w:rsid w:val="00E7499B"/>
    <w:rsid w:val="00EB15CE"/>
    <w:rsid w:val="00EF546A"/>
    <w:rsid w:val="00F03499"/>
    <w:rsid w:val="00F41A13"/>
    <w:rsid w:val="00F41F3F"/>
    <w:rsid w:val="00F60E8A"/>
    <w:rsid w:val="00F851D6"/>
    <w:rsid w:val="00F8739F"/>
    <w:rsid w:val="00FA7819"/>
    <w:rsid w:val="00FD102D"/>
    <w:rsid w:val="00FE210E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F6A8-62CB-4305-A7D5-2DA5D3C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9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3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9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499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3499"/>
  </w:style>
  <w:style w:type="numbering" w:customStyle="1" w:styleId="110">
    <w:name w:val="Нет списка11"/>
    <w:next w:val="a2"/>
    <w:uiPriority w:val="99"/>
    <w:semiHidden/>
    <w:unhideWhenUsed/>
    <w:rsid w:val="00F03499"/>
  </w:style>
  <w:style w:type="paragraph" w:styleId="a3">
    <w:name w:val="Body Text"/>
    <w:basedOn w:val="a"/>
    <w:link w:val="a4"/>
    <w:uiPriority w:val="99"/>
    <w:rsid w:val="00F03499"/>
    <w:pPr>
      <w:spacing w:after="0" w:line="240" w:lineRule="auto"/>
      <w:ind w:right="1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F03499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F03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034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034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iPriority w:val="99"/>
    <w:rsid w:val="00F03499"/>
    <w:pPr>
      <w:spacing w:after="0" w:line="240" w:lineRule="auto"/>
      <w:ind w:left="180"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0349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034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F03499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8">
    <w:name w:val="Body Text Indent"/>
    <w:basedOn w:val="a"/>
    <w:link w:val="a9"/>
    <w:uiPriority w:val="99"/>
    <w:rsid w:val="00F03499"/>
    <w:pPr>
      <w:shd w:val="clear" w:color="auto" w:fill="FFFFFF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499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rsid w:val="00F0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03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F03499"/>
    <w:rPr>
      <w:rFonts w:cs="Times New Roman"/>
    </w:rPr>
  </w:style>
  <w:style w:type="table" w:styleId="ad">
    <w:name w:val="Table Grid"/>
    <w:basedOn w:val="a1"/>
    <w:uiPriority w:val="59"/>
    <w:rsid w:val="00F0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F03499"/>
    <w:pPr>
      <w:tabs>
        <w:tab w:val="right" w:leader="dot" w:pos="9345"/>
      </w:tabs>
      <w:spacing w:after="0" w:line="240" w:lineRule="auto"/>
    </w:pPr>
    <w:rPr>
      <w:rFonts w:ascii="Century Gothic" w:eastAsia="Times New Roman" w:hAnsi="Century Gothic" w:cs="Times New Roman"/>
      <w:noProof/>
      <w:lang w:eastAsia="ru-RU"/>
    </w:rPr>
  </w:style>
  <w:style w:type="character" w:styleId="ae">
    <w:name w:val="Hyperlink"/>
    <w:uiPriority w:val="99"/>
    <w:rsid w:val="00F0349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F03499"/>
    <w:rPr>
      <w:rFonts w:cs="Times New Roman"/>
    </w:rPr>
  </w:style>
  <w:style w:type="character" w:customStyle="1" w:styleId="apple-converted-space">
    <w:name w:val="apple-converted-space"/>
    <w:rsid w:val="00F03499"/>
    <w:rPr>
      <w:rFonts w:cs="Times New Roman"/>
    </w:rPr>
  </w:style>
  <w:style w:type="paragraph" w:styleId="af">
    <w:name w:val="header"/>
    <w:basedOn w:val="a"/>
    <w:link w:val="af0"/>
    <w:uiPriority w:val="99"/>
    <w:rsid w:val="00F0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0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034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349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03499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TOC Heading"/>
    <w:basedOn w:val="1"/>
    <w:next w:val="a"/>
    <w:uiPriority w:val="39"/>
    <w:unhideWhenUsed/>
    <w:qFormat/>
    <w:rsid w:val="00F03499"/>
    <w:pPr>
      <w:keepLines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2DEE-7EED-4D05-8607-9274FE3E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БРИЛЁВА АЛИНА</cp:lastModifiedBy>
  <cp:revision>14</cp:revision>
  <dcterms:created xsi:type="dcterms:W3CDTF">2019-01-26T09:09:00Z</dcterms:created>
  <dcterms:modified xsi:type="dcterms:W3CDTF">2020-11-01T13:31:00Z</dcterms:modified>
</cp:coreProperties>
</file>